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F6B" w:rsidRPr="00C820F9" w:rsidRDefault="003208FA" w:rsidP="002B4F6B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Рыночный квартал</w:t>
      </w:r>
      <w:r w:rsidR="002B4F6B" w:rsidRPr="00C820F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2B4F6B" w:rsidRPr="00C820F9" w:rsidRDefault="002B4F6B" w:rsidP="002B4F6B">
      <w:pPr>
        <w:spacing w:after="120"/>
        <w:ind w:right="-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820F9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Pr="00C820F9">
        <w:rPr>
          <w:rFonts w:ascii="Times New Roman" w:hAnsi="Times New Roman" w:cs="Times New Roman"/>
          <w:sz w:val="24"/>
          <w:szCs w:val="24"/>
          <w:u w:val="single"/>
        </w:rPr>
        <w:t>Россия, Москва, Инновационный центр «</w:t>
      </w:r>
      <w:proofErr w:type="spellStart"/>
      <w:r w:rsidRPr="00C820F9">
        <w:rPr>
          <w:rFonts w:ascii="Times New Roman" w:hAnsi="Times New Roman" w:cs="Times New Roman"/>
          <w:sz w:val="24"/>
          <w:szCs w:val="24"/>
          <w:u w:val="single"/>
        </w:rPr>
        <w:t>Сколково</w:t>
      </w:r>
      <w:proofErr w:type="spellEnd"/>
      <w:r w:rsidRPr="00C820F9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C820F9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C820F9">
        <w:rPr>
          <w:rFonts w:ascii="Times New Roman" w:hAnsi="Times New Roman" w:cs="Times New Roman"/>
          <w:sz w:val="24"/>
          <w:szCs w:val="24"/>
          <w:u w:val="single"/>
        </w:rPr>
        <w:t xml:space="preserve"> планировочная зона </w:t>
      </w:r>
      <w:r w:rsidRPr="00C820F9">
        <w:rPr>
          <w:rFonts w:ascii="Times New Roman" w:hAnsi="Times New Roman" w:cs="Times New Roman"/>
          <w:sz w:val="24"/>
          <w:szCs w:val="24"/>
          <w:u w:val="single"/>
          <w:lang w:val="en-US"/>
        </w:rPr>
        <w:t>Z</w:t>
      </w:r>
      <w:r w:rsidRPr="00C820F9">
        <w:rPr>
          <w:rFonts w:ascii="Times New Roman" w:hAnsi="Times New Roman" w:cs="Times New Roman"/>
          <w:sz w:val="24"/>
          <w:szCs w:val="24"/>
          <w:u w:val="single"/>
        </w:rPr>
        <w:t>1</w:t>
      </w:r>
    </w:p>
    <w:p w:rsidR="002B4F6B" w:rsidRPr="00C820F9" w:rsidRDefault="002B4F6B" w:rsidP="00754781">
      <w:pPr>
        <w:pStyle w:val="NameoftheContract"/>
        <w:spacing w:before="0" w:after="0"/>
        <w:rPr>
          <w:sz w:val="24"/>
          <w:szCs w:val="24"/>
        </w:rPr>
      </w:pPr>
    </w:p>
    <w:p w:rsidR="002B4F6B" w:rsidRPr="00C820F9" w:rsidRDefault="002B4F6B" w:rsidP="00754781">
      <w:pPr>
        <w:pStyle w:val="NameoftheContract"/>
        <w:spacing w:before="0" w:after="0"/>
        <w:rPr>
          <w:sz w:val="24"/>
          <w:szCs w:val="24"/>
        </w:rPr>
      </w:pPr>
    </w:p>
    <w:p w:rsidR="00930A42" w:rsidRPr="00C820F9" w:rsidRDefault="00C04917" w:rsidP="00754781">
      <w:pPr>
        <w:pStyle w:val="NameoftheContract"/>
        <w:spacing w:before="0" w:after="0"/>
        <w:rPr>
          <w:b w:val="0"/>
          <w:sz w:val="24"/>
          <w:szCs w:val="24"/>
        </w:rPr>
      </w:pPr>
      <w:r w:rsidRPr="00C820F9">
        <w:rPr>
          <w:sz w:val="24"/>
          <w:szCs w:val="24"/>
        </w:rPr>
        <w:t xml:space="preserve">Задание на </w:t>
      </w:r>
      <w:r w:rsidR="001B6CB9">
        <w:rPr>
          <w:sz w:val="24"/>
          <w:szCs w:val="24"/>
        </w:rPr>
        <w:t>РАЗРАБОТКУ ЭСКИЗА</w:t>
      </w:r>
    </w:p>
    <w:p w:rsidR="00930A42" w:rsidRPr="00C820F9" w:rsidRDefault="00930A42" w:rsidP="007547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49"/>
        <w:gridCol w:w="4749"/>
      </w:tblGrid>
      <w:tr w:rsidR="00C820F9" w:rsidRPr="00C820F9">
        <w:trPr>
          <w:trHeight w:val="3160"/>
        </w:trPr>
        <w:tc>
          <w:tcPr>
            <w:tcW w:w="4749" w:type="dxa"/>
          </w:tcPr>
          <w:p w:rsidR="002B4F6B" w:rsidRPr="00C820F9" w:rsidRDefault="002B4F6B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0F9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D209BB" w:rsidRPr="00C820F9" w:rsidRDefault="00D209BB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0F9">
              <w:rPr>
                <w:rFonts w:ascii="Times New Roman" w:hAnsi="Times New Roman" w:cs="Times New Roman"/>
                <w:sz w:val="24"/>
                <w:szCs w:val="24"/>
              </w:rPr>
              <w:t>ООО «Объединенная дирекция по проектированию и строительству Центра разработки и коммерциализации новых технологий (инновационного центра «</w:t>
            </w:r>
            <w:proofErr w:type="spellStart"/>
            <w:r w:rsidRPr="00C820F9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C820F9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  <w:p w:rsidR="00E9268E" w:rsidRDefault="00E9268E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9BB" w:rsidRPr="00C820F9" w:rsidRDefault="00D209BB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0F9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D209BB" w:rsidRPr="00C820F9" w:rsidRDefault="00D209BB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9BB" w:rsidRPr="00C820F9" w:rsidRDefault="00D209BB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0F9">
              <w:rPr>
                <w:rFonts w:ascii="Times New Roman" w:hAnsi="Times New Roman" w:cs="Times New Roman"/>
                <w:sz w:val="24"/>
                <w:szCs w:val="24"/>
              </w:rPr>
              <w:t>________________/</w:t>
            </w:r>
            <w:proofErr w:type="spellStart"/>
            <w:r w:rsidRPr="00C820F9">
              <w:rPr>
                <w:rFonts w:ascii="Times New Roman" w:hAnsi="Times New Roman" w:cs="Times New Roman"/>
                <w:sz w:val="24"/>
                <w:szCs w:val="24"/>
              </w:rPr>
              <w:t>Лумельский</w:t>
            </w:r>
            <w:proofErr w:type="spellEnd"/>
            <w:r w:rsidR="00C03982" w:rsidRPr="00C820F9">
              <w:rPr>
                <w:rFonts w:ascii="Times New Roman" w:hAnsi="Times New Roman" w:cs="Times New Roman"/>
                <w:sz w:val="24"/>
                <w:szCs w:val="24"/>
              </w:rPr>
              <w:t xml:space="preserve"> А. М.</w:t>
            </w:r>
            <w:r w:rsidRPr="00C820F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209BB" w:rsidRPr="00C820F9" w:rsidRDefault="00D209BB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0F9">
              <w:rPr>
                <w:rFonts w:ascii="Times New Roman" w:hAnsi="Times New Roman" w:cs="Times New Roman"/>
                <w:sz w:val="24"/>
                <w:szCs w:val="24"/>
              </w:rPr>
              <w:t xml:space="preserve">              М.П.</w:t>
            </w:r>
          </w:p>
          <w:p w:rsidR="00930A42" w:rsidRPr="00C820F9" w:rsidRDefault="00D209BB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0F9">
              <w:rPr>
                <w:rFonts w:ascii="Times New Roman" w:hAnsi="Times New Roman" w:cs="Times New Roman"/>
                <w:sz w:val="24"/>
                <w:szCs w:val="24"/>
              </w:rPr>
              <w:t>«        » ___________ 2013 г.</w:t>
            </w:r>
          </w:p>
        </w:tc>
        <w:tc>
          <w:tcPr>
            <w:tcW w:w="4749" w:type="dxa"/>
          </w:tcPr>
          <w:p w:rsidR="00930A42" w:rsidRPr="00C820F9" w:rsidRDefault="00C04917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0F9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930A42" w:rsidRPr="00C820F9" w:rsidRDefault="00C04917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0F9">
              <w:rPr>
                <w:rFonts w:ascii="Times New Roman" w:hAnsi="Times New Roman" w:cs="Times New Roman"/>
                <w:sz w:val="24"/>
                <w:szCs w:val="24"/>
              </w:rPr>
              <w:t>Некоммерческая организация Фонд развития Центра разработки и коммерциализации новых технологий:</w:t>
            </w:r>
          </w:p>
          <w:p w:rsidR="00E9268E" w:rsidRDefault="00E9268E" w:rsidP="00E926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68E" w:rsidRDefault="00E9268E" w:rsidP="00E926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A42" w:rsidRPr="00C820F9" w:rsidRDefault="00D209BB" w:rsidP="00E926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0F9">
              <w:rPr>
                <w:rFonts w:ascii="Times New Roman" w:hAnsi="Times New Roman" w:cs="Times New Roman"/>
                <w:sz w:val="24"/>
                <w:szCs w:val="24"/>
              </w:rPr>
              <w:t>Заместитель Сити-менеджера – Директор департамента</w:t>
            </w:r>
          </w:p>
          <w:p w:rsidR="00930A42" w:rsidRPr="00C820F9" w:rsidRDefault="00930A42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A42" w:rsidRPr="00C820F9" w:rsidRDefault="00C04917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0F9">
              <w:rPr>
                <w:rFonts w:ascii="Times New Roman" w:hAnsi="Times New Roman" w:cs="Times New Roman"/>
                <w:sz w:val="24"/>
                <w:szCs w:val="24"/>
              </w:rPr>
              <w:t>________________/</w:t>
            </w:r>
            <w:r w:rsidR="00D209BB" w:rsidRPr="00C820F9">
              <w:rPr>
                <w:rFonts w:ascii="Times New Roman" w:hAnsi="Times New Roman" w:cs="Times New Roman"/>
                <w:sz w:val="24"/>
                <w:szCs w:val="24"/>
              </w:rPr>
              <w:t>Лаптев А. А.</w:t>
            </w:r>
            <w:r w:rsidRPr="00C820F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930A42" w:rsidRPr="00C820F9" w:rsidRDefault="00C04917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0F9">
              <w:rPr>
                <w:rFonts w:ascii="Times New Roman" w:hAnsi="Times New Roman" w:cs="Times New Roman"/>
                <w:sz w:val="24"/>
                <w:szCs w:val="24"/>
              </w:rPr>
              <w:t xml:space="preserve">              М.П.</w:t>
            </w:r>
          </w:p>
          <w:p w:rsidR="00930A42" w:rsidRPr="00C820F9" w:rsidRDefault="002D2DB6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0F9">
              <w:rPr>
                <w:rFonts w:ascii="Times New Roman" w:hAnsi="Times New Roman" w:cs="Times New Roman"/>
                <w:sz w:val="24"/>
                <w:szCs w:val="24"/>
              </w:rPr>
              <w:t>«        » ___________ 2013 г.</w:t>
            </w:r>
          </w:p>
        </w:tc>
      </w:tr>
      <w:tr w:rsidR="00C820F9" w:rsidRPr="00C820F9">
        <w:trPr>
          <w:trHeight w:val="3488"/>
        </w:trPr>
        <w:tc>
          <w:tcPr>
            <w:tcW w:w="4749" w:type="dxa"/>
          </w:tcPr>
          <w:p w:rsidR="00930A42" w:rsidRPr="00C820F9" w:rsidRDefault="00930A42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A42" w:rsidRPr="00C820F9" w:rsidRDefault="00930A42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dxa"/>
          </w:tcPr>
          <w:p w:rsidR="00930A42" w:rsidRPr="00C820F9" w:rsidRDefault="00930A42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0F9" w:rsidRPr="00C820F9">
        <w:trPr>
          <w:trHeight w:val="3488"/>
        </w:trPr>
        <w:tc>
          <w:tcPr>
            <w:tcW w:w="4749" w:type="dxa"/>
          </w:tcPr>
          <w:p w:rsidR="00930A42" w:rsidRPr="00C820F9" w:rsidRDefault="00930A42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dxa"/>
          </w:tcPr>
          <w:p w:rsidR="00930A42" w:rsidRPr="00C820F9" w:rsidRDefault="00930A42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9BB" w:rsidRPr="00C820F9" w:rsidRDefault="00D209BB" w:rsidP="007547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20F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B431B" w:rsidRPr="00C820F9" w:rsidRDefault="009B431B" w:rsidP="007547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9B431B" w:rsidRPr="00C820F9" w:rsidSect="00F417CF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30A42" w:rsidRPr="00C820F9" w:rsidRDefault="00C04917" w:rsidP="007547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0F9">
        <w:rPr>
          <w:rFonts w:ascii="Times New Roman" w:hAnsi="Times New Roman" w:cs="Times New Roman"/>
          <w:b/>
          <w:sz w:val="24"/>
          <w:szCs w:val="24"/>
        </w:rPr>
        <w:lastRenderedPageBreak/>
        <w:t>1.Общие данные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6379"/>
      </w:tblGrid>
      <w:tr w:rsidR="00C820F9" w:rsidRPr="00C820F9" w:rsidTr="00F417C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C820F9" w:rsidRDefault="00C04917" w:rsidP="007547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0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820F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820F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C820F9" w:rsidRDefault="00C04917" w:rsidP="007547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0F9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C820F9" w:rsidRDefault="00C04917" w:rsidP="007547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0F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требований</w:t>
            </w:r>
          </w:p>
        </w:tc>
      </w:tr>
      <w:tr w:rsidR="00C820F9" w:rsidRPr="00C820F9" w:rsidTr="00F417CF">
        <w:trPr>
          <w:trHeight w:val="8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C820F9" w:rsidRDefault="00C04917" w:rsidP="007547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0F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C820F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0F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C820F9" w:rsidRDefault="00C04917" w:rsidP="007547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0F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820F9" w:rsidRPr="00793E82" w:rsidTr="00F417CF">
        <w:trPr>
          <w:trHeight w:val="35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7CF" w:rsidRPr="00793E82" w:rsidRDefault="00F417CF" w:rsidP="0086342E">
            <w:pPr>
              <w:spacing w:after="0" w:line="240" w:lineRule="auto"/>
              <w:ind w:left="175" w:right="176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EB6" w:rsidRPr="00793E82" w:rsidRDefault="00932EDC" w:rsidP="00410BE7">
            <w:pPr>
              <w:spacing w:after="0" w:line="240" w:lineRule="auto"/>
              <w:ind w:left="175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Приказ № </w:t>
            </w:r>
            <w:r w:rsidR="00E9268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E9268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268E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2013 г. «Об утверждении скорректированной Программы строительства»;</w:t>
            </w:r>
          </w:p>
          <w:p w:rsidR="00A02EB6" w:rsidRPr="00793E82" w:rsidRDefault="00A02EB6" w:rsidP="0086342E">
            <w:pPr>
              <w:spacing w:after="0" w:line="240" w:lineRule="auto"/>
              <w:ind w:left="175" w:right="176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7CF" w:rsidRPr="00793E82" w:rsidRDefault="00F417CF" w:rsidP="0086342E">
            <w:pPr>
              <w:spacing w:after="0" w:line="240" w:lineRule="auto"/>
              <w:ind w:left="175" w:right="176" w:firstLine="426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820F9" w:rsidRPr="00793E82" w:rsidTr="00F417CF">
        <w:trPr>
          <w:trHeight w:val="69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8FA" w:rsidRPr="00793E82" w:rsidRDefault="003208FA" w:rsidP="0086342E">
            <w:pPr>
              <w:spacing w:after="0" w:line="240" w:lineRule="auto"/>
              <w:ind w:left="175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Рыночный квартал в составе:</w:t>
            </w:r>
          </w:p>
          <w:p w:rsidR="00B97B0C" w:rsidRDefault="00793E82" w:rsidP="0086342E">
            <w:pPr>
              <w:spacing w:after="0" w:line="240" w:lineRule="auto"/>
              <w:ind w:left="175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2B4F6B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бщественное здание административного назначения </w:t>
            </w:r>
            <w:r w:rsidR="00AF7DD7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B4F6B" w:rsidRPr="00793E82">
              <w:rPr>
                <w:rFonts w:ascii="Times New Roman" w:hAnsi="Times New Roman" w:cs="Times New Roman"/>
                <w:sz w:val="24"/>
                <w:szCs w:val="24"/>
              </w:rPr>
              <w:t>Ратуша</w:t>
            </w:r>
            <w:r w:rsidR="003208FA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208FA" w:rsidRPr="00793E82" w:rsidRDefault="00B97B0C" w:rsidP="0086342E">
            <w:pPr>
              <w:spacing w:after="0" w:line="240" w:lineRule="auto"/>
              <w:ind w:left="175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93E82" w:rsidRPr="00793E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E5D0E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бъект культурно-досуговой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5D0E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Культурный центр;</w:t>
            </w:r>
          </w:p>
          <w:p w:rsidR="003E5D0E" w:rsidRPr="00793E82" w:rsidRDefault="00793E82" w:rsidP="0086342E">
            <w:pPr>
              <w:spacing w:after="0" w:line="240" w:lineRule="auto"/>
              <w:ind w:left="175" w:right="-1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6342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E5D0E" w:rsidRPr="00793E82">
              <w:rPr>
                <w:rFonts w:ascii="Times New Roman" w:hAnsi="Times New Roman" w:cs="Times New Roman"/>
                <w:sz w:val="24"/>
                <w:szCs w:val="24"/>
              </w:rPr>
              <w:t>бъект торговли – Рынок;</w:t>
            </w:r>
          </w:p>
          <w:p w:rsidR="00874E7D" w:rsidRPr="00793E82" w:rsidRDefault="00793E82" w:rsidP="0086342E">
            <w:pPr>
              <w:spacing w:after="0" w:line="240" w:lineRule="auto"/>
              <w:ind w:left="175" w:right="-1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63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E5D0E" w:rsidRPr="00793E82">
              <w:rPr>
                <w:rFonts w:ascii="Times New Roman" w:hAnsi="Times New Roman" w:cs="Times New Roman"/>
                <w:sz w:val="24"/>
                <w:szCs w:val="24"/>
              </w:rPr>
              <w:t>бъект торговли – Торговля и общественное питание.</w:t>
            </w:r>
          </w:p>
        </w:tc>
      </w:tr>
      <w:tr w:rsidR="00C820F9" w:rsidRPr="00793E82" w:rsidTr="00F417C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793E82" w:rsidRDefault="005F2C9C" w:rsidP="00793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793E82" w:rsidRDefault="005D76C1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Лимит финансирования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7CF" w:rsidRPr="00793E82" w:rsidRDefault="003B0C2C" w:rsidP="0086342E">
            <w:pPr>
              <w:spacing w:after="0" w:line="240" w:lineRule="auto"/>
              <w:ind w:left="175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Сметный лимит средств не более</w:t>
            </w:r>
            <w:r w:rsidR="00AF7DD7" w:rsidRPr="00793E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5ACB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B1C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44 </w:t>
            </w:r>
            <w:r w:rsidR="00AC6243" w:rsidRPr="00793E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7DD7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сорок </w:t>
            </w:r>
            <w:r w:rsidR="00985B86" w:rsidRPr="00793E82">
              <w:rPr>
                <w:rFonts w:ascii="Times New Roman" w:hAnsi="Times New Roman" w:cs="Times New Roman"/>
                <w:sz w:val="24"/>
                <w:szCs w:val="24"/>
              </w:rPr>
              <w:t>четыре</w:t>
            </w:r>
            <w:r w:rsidR="00AC6243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  <w:r w:rsidR="00985B86" w:rsidRPr="00793E8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685ACB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7DD7" w:rsidRPr="00793E82">
              <w:rPr>
                <w:rFonts w:ascii="Times New Roman" w:hAnsi="Times New Roman" w:cs="Times New Roman"/>
                <w:sz w:val="24"/>
                <w:szCs w:val="24"/>
              </w:rPr>
              <w:t>коп</w:t>
            </w:r>
            <w:proofErr w:type="gramStart"/>
            <w:r w:rsidR="00AF7DD7" w:rsidRPr="00793E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AF7DD7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546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E054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E05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546F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E0546F">
              <w:rPr>
                <w:rFonts w:ascii="Times New Roman" w:hAnsi="Times New Roman" w:cs="Times New Roman"/>
                <w:sz w:val="24"/>
                <w:szCs w:val="24"/>
              </w:rPr>
              <w:t xml:space="preserve">. НДС 18%) 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за квадратный метр, необходимый для </w:t>
            </w:r>
            <w:r w:rsidR="003E5D0E" w:rsidRPr="00793E82">
              <w:rPr>
                <w:rFonts w:ascii="Times New Roman" w:hAnsi="Times New Roman" w:cs="Times New Roman"/>
                <w:sz w:val="24"/>
                <w:szCs w:val="24"/>
              </w:rPr>
              <w:t>проектирования эскиза Генерального плана Рыночного квартала</w:t>
            </w:r>
            <w:r w:rsidR="0072210A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0F9" w:rsidRPr="00793E82" w:rsidTr="00F417C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793E82" w:rsidRDefault="005F2C9C" w:rsidP="00793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793E82" w:rsidRDefault="005F2C9C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Площадь объекта</w:t>
            </w:r>
          </w:p>
          <w:p w:rsidR="005F2C9C" w:rsidRPr="00793E82" w:rsidRDefault="005F2C9C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39DC" w:rsidRPr="00793E82" w:rsidRDefault="00727D23" w:rsidP="0086342E">
            <w:pPr>
              <w:spacing w:after="0" w:line="240" w:lineRule="auto"/>
              <w:ind w:left="175" w:right="-1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="005F39DC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площадь здани</w:t>
            </w:r>
            <w:r w:rsidR="005272FF" w:rsidRPr="00793E8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F39DC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F39DC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536DDC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 w:rsidR="005272FF" w:rsidRPr="00793E8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F39DC" w:rsidRPr="00793E82">
              <w:rPr>
                <w:rFonts w:ascii="Times New Roman" w:hAnsi="Times New Roman" w:cs="Times New Roman"/>
                <w:sz w:val="24"/>
                <w:szCs w:val="24"/>
              </w:rPr>
              <w:t> 000 кв. м.</w:t>
            </w:r>
          </w:p>
          <w:p w:rsidR="00F417CF" w:rsidRPr="00793E82" w:rsidRDefault="00F417CF" w:rsidP="0086342E">
            <w:pPr>
              <w:spacing w:after="0" w:line="240" w:lineRule="auto"/>
              <w:ind w:left="175" w:right="176"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820F9" w:rsidRPr="00793E82" w:rsidTr="00F417C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793E82" w:rsidRDefault="005F2C9C" w:rsidP="00793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793E82" w:rsidRDefault="005F2C9C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Коэффициент плотности застройки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C9C" w:rsidRPr="00793E82" w:rsidRDefault="005F39DC" w:rsidP="008F6698">
            <w:pPr>
              <w:spacing w:after="0" w:line="240" w:lineRule="auto"/>
              <w:ind w:left="175" w:right="-1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8F6698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20F9" w:rsidRPr="00793E82" w:rsidTr="00F417CF">
        <w:trPr>
          <w:trHeight w:val="76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5505" w:rsidRPr="00793E82" w:rsidRDefault="002D5505" w:rsidP="00793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5505" w:rsidRPr="00793E82" w:rsidRDefault="002D5505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Предельная высота объекта</w:t>
            </w:r>
          </w:p>
          <w:p w:rsidR="002D5505" w:rsidRPr="00793E82" w:rsidRDefault="002D5505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505" w:rsidRPr="00793E82" w:rsidRDefault="004D4DFC" w:rsidP="0086342E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4"/>
              </w:rPr>
              <w:t xml:space="preserve">         </w:t>
            </w:r>
            <w:r w:rsidR="00727D23" w:rsidRPr="00793E82">
              <w:rPr>
                <w:rFonts w:ascii="Times New Roman" w:hAnsi="Times New Roman" w:cs="Times New Roman"/>
                <w:sz w:val="24"/>
                <w:szCs w:val="24"/>
              </w:rPr>
              <w:t>Максимальная высота зданий не жилого назначения – 30 метров без учета декоративных элементов (ограждений, шпилей и т.д.) и технических устройств (антенн, труб и т.д.), выступающих над крышей здания,</w:t>
            </w:r>
            <w:r w:rsidR="00CB41F6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ГПЗУ</w:t>
            </w:r>
            <w:r w:rsidR="005272FF" w:rsidRPr="00793E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272FF" w:rsidRPr="00793E82" w:rsidRDefault="004D4DFC" w:rsidP="0086342E">
            <w:pPr>
              <w:spacing w:after="0" w:line="240" w:lineRule="auto"/>
              <w:ind w:left="175"/>
              <w:jc w:val="both"/>
              <w:rPr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522256" w:rsidRPr="00793E82">
              <w:rPr>
                <w:rFonts w:ascii="Times New Roman" w:hAnsi="Times New Roman" w:cs="Times New Roman"/>
                <w:sz w:val="24"/>
                <w:szCs w:val="24"/>
              </w:rPr>
              <w:t>Для зданий «Икон» городского значения, являющихся высотными доминантами</w:t>
            </w:r>
            <w:r w:rsidR="00584A5F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- Ратуши</w:t>
            </w:r>
            <w:r w:rsidR="00522256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, допускается большая высота. </w:t>
            </w:r>
            <w:r w:rsidR="00522256" w:rsidRPr="00793E82">
              <w:rPr>
                <w:szCs w:val="24"/>
              </w:rPr>
              <w:t xml:space="preserve"> </w:t>
            </w:r>
          </w:p>
          <w:p w:rsidR="00F417CF" w:rsidRPr="00793E82" w:rsidRDefault="00F417CF" w:rsidP="0086342E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0F9" w:rsidRPr="00793E82" w:rsidTr="00F417C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5505" w:rsidRPr="00793E82" w:rsidRDefault="002D5505" w:rsidP="00793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5505" w:rsidRPr="00793E82" w:rsidRDefault="002D5505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  <w:p w:rsidR="002D5505" w:rsidRPr="00793E82" w:rsidRDefault="002D5505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505" w:rsidRPr="00793E82" w:rsidRDefault="00F417CF" w:rsidP="0086342E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D5505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проектом с учетом ограничений, заданных в </w:t>
            </w:r>
            <w:r w:rsidR="00CB41F6" w:rsidRPr="00793E82">
              <w:rPr>
                <w:rFonts w:ascii="Times New Roman" w:hAnsi="Times New Roman" w:cs="Times New Roman"/>
                <w:sz w:val="24"/>
                <w:szCs w:val="24"/>
              </w:rPr>
              <w:t>ГПЗУ</w:t>
            </w:r>
            <w:r w:rsidR="002D5505" w:rsidRPr="00793E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7CF" w:rsidRPr="00793E82" w:rsidRDefault="00F417CF" w:rsidP="0086342E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0F9" w:rsidRPr="00793E82" w:rsidTr="004D4DFC">
        <w:trPr>
          <w:trHeight w:val="69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359" w:rsidRPr="00793E82" w:rsidRDefault="00581359" w:rsidP="00793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359" w:rsidRPr="00793E82" w:rsidRDefault="00581359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proofErr w:type="gramEnd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/ проживающих в объекте</w:t>
            </w:r>
          </w:p>
          <w:p w:rsidR="00581359" w:rsidRPr="00793E82" w:rsidRDefault="00581359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359" w:rsidRPr="00793E82" w:rsidRDefault="00CB41F6" w:rsidP="0086342E">
            <w:pPr>
              <w:spacing w:after="0" w:line="240" w:lineRule="auto"/>
              <w:ind w:left="175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сотрудников учреждений </w:t>
            </w:r>
            <w:r w:rsidR="008F6698">
              <w:rPr>
                <w:rFonts w:ascii="Times New Roman" w:hAnsi="Times New Roman" w:cs="Times New Roman"/>
                <w:sz w:val="24"/>
                <w:szCs w:val="24"/>
              </w:rPr>
              <w:t xml:space="preserve">органов государственной власти, </w:t>
            </w:r>
            <w:r w:rsidR="008F6698" w:rsidRPr="00E070BA">
              <w:rPr>
                <w:rFonts w:ascii="Times New Roman" w:hAnsi="Times New Roman" w:cs="Times New Roman"/>
                <w:sz w:val="24"/>
                <w:szCs w:val="24"/>
              </w:rPr>
              <w:t xml:space="preserve">органов управления территорией ИЦ </w:t>
            </w:r>
            <w:proofErr w:type="spellStart"/>
            <w:r w:rsidR="008F6698" w:rsidRPr="00E070BA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="008F6698" w:rsidRPr="00E07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669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8F669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8F6698" w:rsidRPr="00E070BA">
              <w:rPr>
                <w:rFonts w:ascii="Times New Roman" w:hAnsi="Times New Roman" w:cs="Times New Roman"/>
                <w:sz w:val="24"/>
                <w:szCs w:val="24"/>
              </w:rPr>
              <w:t>и многофункционального центра предоставления государственных услуг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489D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в Объекте Ратуша, </w:t>
            </w:r>
            <w:r w:rsidR="00F330C1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ППТ 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составляет – 200 человек;</w:t>
            </w:r>
          </w:p>
          <w:p w:rsidR="00CB41F6" w:rsidRPr="00793E82" w:rsidRDefault="00CB41F6" w:rsidP="0086342E">
            <w:pPr>
              <w:spacing w:after="0" w:line="240" w:lineRule="auto"/>
              <w:ind w:left="175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посетителей</w:t>
            </w:r>
            <w:r w:rsidR="005D20F5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Ратуши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485B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будет определено проектом 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F330C1" w:rsidRPr="00793E82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с нормативами, исходя из планировочных ограничений</w:t>
            </w:r>
            <w:r w:rsidR="00D7485B" w:rsidRPr="00793E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bookmarkEnd w:id="0"/>
          <w:p w:rsidR="00D7485B" w:rsidRPr="00793E82" w:rsidRDefault="00D7485B" w:rsidP="0086342E">
            <w:pPr>
              <w:spacing w:after="0" w:line="240" w:lineRule="auto"/>
              <w:ind w:left="175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посетителей </w:t>
            </w:r>
            <w:r w:rsidR="00572ED7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и работающих 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5489D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Объекте 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Культурн</w:t>
            </w:r>
            <w:r w:rsidR="00B5489D" w:rsidRPr="00793E82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центр будет определено проектом</w:t>
            </w:r>
            <w:r w:rsidR="00572ED7" w:rsidRPr="00793E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ED7" w:rsidRPr="00793E82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ED7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1 500 человек единовременно в зоне Культурного центра</w:t>
            </w:r>
            <w:r w:rsidR="00572ED7" w:rsidRPr="00793E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1359" w:rsidRPr="00793E82" w:rsidRDefault="00572ED7" w:rsidP="0086342E">
            <w:pPr>
              <w:spacing w:after="0" w:line="240" w:lineRule="auto"/>
              <w:ind w:left="175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посетителей </w:t>
            </w:r>
            <w:r w:rsidR="00B5489D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и работающих в объектах – Рынок и Торговля и общественное питание 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будет определено проектом в соответствии с нормативами, исходя из планировочных ограничений</w:t>
            </w:r>
            <w:r w:rsidR="00B5489D" w:rsidRPr="00793E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20F9" w:rsidRPr="00793E82" w:rsidTr="00F417C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359" w:rsidRPr="00793E82" w:rsidRDefault="00581359" w:rsidP="00793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359" w:rsidRPr="00793E82" w:rsidRDefault="00581359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7CF" w:rsidRPr="00793E82" w:rsidRDefault="00F417CF" w:rsidP="0086342E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359" w:rsidRPr="00793E82" w:rsidRDefault="00F417CF" w:rsidP="0086342E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F7919" w:rsidRPr="00793E82">
              <w:rPr>
                <w:rFonts w:ascii="Times New Roman" w:hAnsi="Times New Roman" w:cs="Times New Roman"/>
                <w:sz w:val="24"/>
                <w:szCs w:val="24"/>
              </w:rPr>
              <w:t>Новое строительство.</w:t>
            </w:r>
          </w:p>
          <w:p w:rsidR="00581359" w:rsidRPr="00793E82" w:rsidRDefault="00581359" w:rsidP="0086342E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0F9" w:rsidRPr="00793E82" w:rsidTr="00F417CF">
        <w:trPr>
          <w:trHeight w:val="39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359" w:rsidRPr="00793E82" w:rsidRDefault="00581359" w:rsidP="00793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359" w:rsidRPr="00793E82" w:rsidRDefault="00581359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Стадийность проектирования</w:t>
            </w:r>
            <w:r w:rsidR="00987B20" w:rsidRPr="00793E82">
              <w:rPr>
                <w:rFonts w:ascii="Times New Roman" w:hAnsi="Times New Roman" w:cs="Times New Roman"/>
                <w:sz w:val="24"/>
                <w:szCs w:val="24"/>
              </w:rPr>
              <w:t>, сроки проектирования</w:t>
            </w:r>
            <w:r w:rsidR="006254EA" w:rsidRPr="00793E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296" w:rsidRPr="00793E82" w:rsidRDefault="00C60B50" w:rsidP="004D4DFC">
            <w:pPr>
              <w:ind w:left="175"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A72296" w:rsidRPr="00793E82">
              <w:rPr>
                <w:rFonts w:ascii="Times New Roman" w:hAnsi="Times New Roman" w:cs="Times New Roman"/>
                <w:sz w:val="24"/>
                <w:szCs w:val="24"/>
              </w:rPr>
              <w:t>скиз</w:t>
            </w:r>
            <w:r w:rsidR="00B5489D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7B20" w:rsidRPr="00793E82">
              <w:rPr>
                <w:rFonts w:ascii="Times New Roman" w:hAnsi="Times New Roman" w:cs="Times New Roman"/>
                <w:sz w:val="24"/>
                <w:szCs w:val="24"/>
              </w:rPr>
              <w:t>Рыночного квартала</w:t>
            </w:r>
            <w:r w:rsidR="00A72296" w:rsidRPr="00793E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54EA" w:rsidRPr="00793E82" w:rsidRDefault="006254EA" w:rsidP="004D4DFC">
            <w:pPr>
              <w:spacing w:after="0" w:line="240" w:lineRule="auto"/>
              <w:ind w:left="17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793E82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Срок разработки проектной документации </w:t>
            </w:r>
            <w:r w:rsidR="00AF12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– </w:t>
            </w:r>
            <w:r w:rsidR="00C60B5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июнь-июль 2013 г.</w:t>
            </w:r>
          </w:p>
          <w:p w:rsidR="00A72296" w:rsidRPr="00793E82" w:rsidRDefault="00A72296" w:rsidP="0086342E">
            <w:pPr>
              <w:spacing w:after="0" w:line="240" w:lineRule="auto"/>
              <w:ind w:lef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20F9" w:rsidRPr="00793E82" w:rsidTr="00F417C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359" w:rsidRPr="00793E82" w:rsidRDefault="00581359" w:rsidP="00793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359" w:rsidRPr="00793E82" w:rsidRDefault="00581359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Категория сложности проекта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359" w:rsidRPr="00793E82" w:rsidRDefault="00F417CF" w:rsidP="0086342E">
            <w:pPr>
              <w:keepNext/>
              <w:spacing w:after="0" w:line="240" w:lineRule="auto"/>
              <w:ind w:left="175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793E82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   </w:t>
            </w:r>
            <w:r w:rsidR="004D4DF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="00987B20" w:rsidRPr="00793E82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Будет о</w:t>
            </w:r>
            <w:r w:rsidR="00581359" w:rsidRPr="00793E82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предел</w:t>
            </w:r>
            <w:r w:rsidR="00987B20" w:rsidRPr="00793E82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ена</w:t>
            </w:r>
            <w:r w:rsidR="00581359" w:rsidRPr="00793E82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в соответствие с требованиями действующего на территории РФ законодательства, нормативными документами, согласовать с Заказчиком.</w:t>
            </w:r>
          </w:p>
          <w:p w:rsidR="00F417CF" w:rsidRPr="00793E82" w:rsidRDefault="00F417CF" w:rsidP="0086342E">
            <w:pPr>
              <w:keepNext/>
              <w:spacing w:after="0" w:line="240" w:lineRule="auto"/>
              <w:ind w:left="175"/>
              <w:jc w:val="both"/>
              <w:outlineLvl w:val="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820F9" w:rsidRPr="00793E82" w:rsidTr="00F417C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359" w:rsidRPr="00793E82" w:rsidRDefault="00581359" w:rsidP="00793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359" w:rsidRPr="00793E82" w:rsidRDefault="00581359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составу, содержанию и форме представления материалов проектной документации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1C9" w:rsidRDefault="004D4DFC" w:rsidP="00410BE7">
            <w:pPr>
              <w:tabs>
                <w:tab w:val="left" w:pos="6163"/>
              </w:tabs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  <w:p w:rsidR="006254EA" w:rsidRPr="00793E82" w:rsidRDefault="004D4DFC" w:rsidP="00410BE7">
            <w:pPr>
              <w:tabs>
                <w:tab w:val="left" w:pos="6163"/>
              </w:tabs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254EA" w:rsidRPr="00793E82">
              <w:rPr>
                <w:rFonts w:ascii="Times New Roman" w:hAnsi="Times New Roman" w:cs="Times New Roman"/>
                <w:b/>
                <w:sz w:val="24"/>
                <w:szCs w:val="24"/>
              </w:rPr>
              <w:t>Состав Эскиза:</w:t>
            </w:r>
            <w:r w:rsidR="006254EA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в формате альбома (</w:t>
            </w:r>
            <w:proofErr w:type="gramStart"/>
            <w:r w:rsidR="006254EA" w:rsidRPr="00793E82">
              <w:rPr>
                <w:rFonts w:ascii="Times New Roman" w:hAnsi="Times New Roman" w:cs="Times New Roman"/>
                <w:sz w:val="24"/>
                <w:szCs w:val="24"/>
              </w:rPr>
              <w:t>горизонтальный</w:t>
            </w:r>
            <w:proofErr w:type="gramEnd"/>
            <w:r w:rsidR="006254EA" w:rsidRPr="00793E82">
              <w:rPr>
                <w:rFonts w:ascii="Times New Roman" w:hAnsi="Times New Roman" w:cs="Times New Roman"/>
                <w:sz w:val="24"/>
                <w:szCs w:val="24"/>
              </w:rPr>
              <w:t>, в формате А3) и в электронном виде на диске:</w:t>
            </w:r>
          </w:p>
          <w:p w:rsidR="006254EA" w:rsidRPr="00793E82" w:rsidRDefault="00713545" w:rsidP="00410BE7">
            <w:pPr>
              <w:tabs>
                <w:tab w:val="left" w:pos="6163"/>
              </w:tabs>
              <w:spacing w:after="0" w:line="240" w:lineRule="auto"/>
              <w:ind w:left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6254EA"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итуационный план </w:t>
            </w:r>
            <w:r w:rsidR="00E926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Рыночного квартала </w:t>
            </w:r>
            <w:r w:rsidR="006254EA"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>(1:1 000);</w:t>
            </w:r>
          </w:p>
          <w:p w:rsidR="006254EA" w:rsidRPr="00793E82" w:rsidRDefault="00713545" w:rsidP="00410BE7">
            <w:pPr>
              <w:tabs>
                <w:tab w:val="left" w:pos="6163"/>
              </w:tabs>
              <w:spacing w:after="0" w:line="240" w:lineRule="auto"/>
              <w:ind w:left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6254EA"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хема генерального плана </w:t>
            </w:r>
            <w:r w:rsidR="00E9268E">
              <w:rPr>
                <w:rFonts w:ascii="Times New Roman" w:eastAsia="Calibri" w:hAnsi="Times New Roman" w:cs="Times New Roman"/>
                <w:sz w:val="24"/>
                <w:szCs w:val="24"/>
              </w:rPr>
              <w:t>Рыночного квартала</w:t>
            </w:r>
            <w:r w:rsidR="006254EA"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предложениями по благоустройству и озеленению и подключению к улично-дорожной сети (1:500);</w:t>
            </w:r>
          </w:p>
          <w:p w:rsidR="006254EA" w:rsidRPr="00793E82" w:rsidRDefault="00713545" w:rsidP="00410BE7">
            <w:pPr>
              <w:tabs>
                <w:tab w:val="left" w:pos="6163"/>
              </w:tabs>
              <w:spacing w:after="0" w:line="240" w:lineRule="auto"/>
              <w:ind w:left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6254EA"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>хема фасадов объект</w:t>
            </w:r>
            <w:r w:rsidR="00E9268E">
              <w:rPr>
                <w:rFonts w:ascii="Times New Roman" w:eastAsia="Calibri" w:hAnsi="Times New Roman" w:cs="Times New Roman"/>
                <w:sz w:val="24"/>
                <w:szCs w:val="24"/>
              </w:rPr>
              <w:t>ов Рыночного квартала</w:t>
            </w:r>
            <w:r w:rsidR="006254EA"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(1:200);</w:t>
            </w:r>
          </w:p>
          <w:p w:rsidR="006254EA" w:rsidRPr="00793E82" w:rsidRDefault="00713545" w:rsidP="00410BE7">
            <w:pPr>
              <w:tabs>
                <w:tab w:val="left" w:pos="6163"/>
              </w:tabs>
              <w:spacing w:after="0" w:line="240" w:lineRule="auto"/>
              <w:ind w:left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6254EA"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>ерспектива или аксонометрия в произвольном масштабе;</w:t>
            </w:r>
          </w:p>
          <w:p w:rsidR="006254EA" w:rsidRPr="00793E82" w:rsidRDefault="00713545" w:rsidP="00410BE7">
            <w:pPr>
              <w:tabs>
                <w:tab w:val="left" w:pos="6163"/>
              </w:tabs>
              <w:spacing w:after="0" w:line="240" w:lineRule="auto"/>
              <w:ind w:left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6254EA"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>ояснительная записка с технико-экономическими показателями:</w:t>
            </w:r>
          </w:p>
          <w:p w:rsidR="006254EA" w:rsidRPr="00793E82" w:rsidRDefault="006254EA" w:rsidP="00410BE7">
            <w:pPr>
              <w:tabs>
                <w:tab w:val="left" w:pos="6163"/>
              </w:tabs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обоснование решений по зонированию территории </w:t>
            </w:r>
            <w:r w:rsidR="00BD2353">
              <w:rPr>
                <w:rFonts w:ascii="Times New Roman" w:eastAsia="Calibri" w:hAnsi="Times New Roman" w:cs="Times New Roman"/>
                <w:sz w:val="24"/>
                <w:szCs w:val="24"/>
              </w:rPr>
              <w:t>и размещению функциональных зон;</w:t>
            </w:r>
          </w:p>
          <w:p w:rsidR="006254EA" w:rsidRPr="00793E82" w:rsidRDefault="006254EA" w:rsidP="00410BE7">
            <w:pPr>
              <w:tabs>
                <w:tab w:val="left" w:pos="6163"/>
              </w:tabs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 размещения объектов;</w:t>
            </w:r>
          </w:p>
          <w:p w:rsidR="006254EA" w:rsidRPr="00793E82" w:rsidRDefault="006254EA" w:rsidP="00410BE7">
            <w:pPr>
              <w:tabs>
                <w:tab w:val="left" w:pos="6163"/>
              </w:tabs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 решений по размещению транспортных коммуникаций, обеспечивающих внешний подъезд и внутриквартальный проезд транспорта, а также подъе</w:t>
            </w:r>
            <w:proofErr w:type="gramStart"/>
            <w:r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>зд к зд</w:t>
            </w:r>
            <w:proofErr w:type="gramEnd"/>
            <w:r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>аниям;</w:t>
            </w:r>
          </w:p>
          <w:p w:rsidR="006254EA" w:rsidRPr="00793E82" w:rsidRDefault="006254EA" w:rsidP="00410BE7">
            <w:pPr>
              <w:tabs>
                <w:tab w:val="left" w:pos="6163"/>
              </w:tabs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 решений по благоустройству и озеленению территории;</w:t>
            </w:r>
          </w:p>
          <w:p w:rsidR="006254EA" w:rsidRPr="00793E82" w:rsidRDefault="006254EA" w:rsidP="00410BE7">
            <w:pPr>
              <w:tabs>
                <w:tab w:val="left" w:pos="6163"/>
              </w:tabs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внешнего и внутреннего вида объекта, его пространственной, планировочной и функциональной организации;</w:t>
            </w:r>
          </w:p>
          <w:p w:rsidR="006254EA" w:rsidRPr="00793E82" w:rsidRDefault="006254EA" w:rsidP="00410BE7">
            <w:pPr>
              <w:tabs>
                <w:tab w:val="left" w:pos="6163"/>
              </w:tabs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 принятых объемно-пространственных и архитектурно-</w:t>
            </w:r>
            <w:proofErr w:type="gramStart"/>
            <w:r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планировочных решений</w:t>
            </w:r>
            <w:proofErr w:type="gramEnd"/>
            <w:r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 в части предельно-допустимых параметров застройки;</w:t>
            </w:r>
          </w:p>
          <w:p w:rsidR="006254EA" w:rsidRPr="00793E82" w:rsidRDefault="006254EA" w:rsidP="00410BE7">
            <w:p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решений по отделке фасадов, используемых строительных и отделочных материалов;</w:t>
            </w:r>
          </w:p>
          <w:p w:rsidR="006254EA" w:rsidRPr="00793E82" w:rsidRDefault="006254EA" w:rsidP="00410BE7">
            <w:p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 принятых решений на </w:t>
            </w:r>
            <w:r w:rsidR="00152C09"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 Зеленым стандартам.</w:t>
            </w:r>
          </w:p>
          <w:p w:rsidR="00BB21C9" w:rsidRPr="00B93783" w:rsidRDefault="002E7376" w:rsidP="0086342E">
            <w:pPr>
              <w:spacing w:after="0" w:line="240" w:lineRule="auto"/>
              <w:ind w:left="175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Pr="00B9378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Материалы Эскиза Рыночного квартала включаются </w:t>
            </w:r>
            <w:proofErr w:type="gramStart"/>
            <w:r w:rsidRPr="00B9378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в</w:t>
            </w:r>
            <w:proofErr w:type="gramEnd"/>
            <w:r w:rsidRPr="00B9378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  <w:p w:rsidR="00BB21C9" w:rsidRPr="00B93783" w:rsidRDefault="00BB21C9" w:rsidP="0086342E">
            <w:pPr>
              <w:spacing w:after="0" w:line="240" w:lineRule="auto"/>
              <w:ind w:left="175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2E7376" w:rsidRPr="00793E82" w:rsidRDefault="002E7376" w:rsidP="0086342E">
            <w:pPr>
              <w:spacing w:after="0" w:line="240" w:lineRule="auto"/>
              <w:ind w:left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3783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состав Эскизов Ратуши, Культурного центра, в соответствующие разделы проектной документации.</w:t>
            </w:r>
          </w:p>
          <w:p w:rsidR="00E9268E" w:rsidRDefault="0086342E" w:rsidP="0086342E">
            <w:pPr>
              <w:spacing w:after="0" w:line="240" w:lineRule="auto"/>
              <w:ind w:lef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  <w:p w:rsidR="006254EA" w:rsidRPr="00793E82" w:rsidRDefault="00E9268E" w:rsidP="0086342E">
            <w:pPr>
              <w:spacing w:after="0" w:line="240" w:lineRule="auto"/>
              <w:ind w:lef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6254EA" w:rsidRPr="00793E8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альбому:</w:t>
            </w:r>
          </w:p>
          <w:p w:rsidR="006254EA" w:rsidRPr="00793E82" w:rsidRDefault="00793E82" w:rsidP="0086342E">
            <w:pPr>
              <w:spacing w:after="0" w:line="240" w:lineRule="auto"/>
              <w:ind w:lef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6254EA"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>ер</w:t>
            </w:r>
            <w:r w:rsidR="00BD2353">
              <w:rPr>
                <w:rFonts w:ascii="Times New Roman" w:eastAsia="Calibri" w:hAnsi="Times New Roman" w:cs="Times New Roman"/>
                <w:sz w:val="24"/>
                <w:szCs w:val="24"/>
              </w:rPr>
              <w:t>еплетены</w:t>
            </w:r>
            <w:r w:rsidR="00E9268E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proofErr w:type="spellEnd"/>
            <w:r w:rsidR="00BD23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проволочной спиралью;</w:t>
            </w:r>
          </w:p>
          <w:p w:rsidR="006254EA" w:rsidRPr="00793E82" w:rsidRDefault="00793E82" w:rsidP="0086342E">
            <w:pPr>
              <w:spacing w:after="0" w:line="240" w:lineRule="auto"/>
              <w:ind w:lef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</w:t>
            </w:r>
            <w:r w:rsidR="00BD2353">
              <w:rPr>
                <w:rFonts w:ascii="Times New Roman" w:eastAsia="Calibri" w:hAnsi="Times New Roman" w:cs="Times New Roman"/>
                <w:sz w:val="24"/>
                <w:szCs w:val="24"/>
              </w:rPr>
              <w:t>бложка сверху и снизу;</w:t>
            </w:r>
          </w:p>
          <w:p w:rsidR="006254EA" w:rsidRPr="00793E82" w:rsidRDefault="00793E82" w:rsidP="0086342E">
            <w:pPr>
              <w:spacing w:after="0" w:line="240" w:lineRule="auto"/>
              <w:ind w:lef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</w:t>
            </w:r>
            <w:r w:rsidR="00BD2353">
              <w:rPr>
                <w:rFonts w:ascii="Times New Roman" w:eastAsia="Calibri" w:hAnsi="Times New Roman" w:cs="Times New Roman"/>
                <w:sz w:val="24"/>
                <w:szCs w:val="24"/>
              </w:rPr>
              <w:t>главление;</w:t>
            </w:r>
          </w:p>
          <w:p w:rsidR="006254EA" w:rsidRPr="00793E82" w:rsidRDefault="00793E82" w:rsidP="0086342E">
            <w:pPr>
              <w:spacing w:after="0" w:line="240" w:lineRule="auto"/>
              <w:ind w:left="175"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</w:t>
            </w:r>
            <w:r w:rsidR="006254EA"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>ысококачественная невыцветающая цветная печать.</w:t>
            </w:r>
          </w:p>
          <w:p w:rsidR="006254EA" w:rsidRPr="00793E82" w:rsidRDefault="006254EA" w:rsidP="0086342E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411B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793E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Требования к </w:t>
            </w:r>
            <w:proofErr w:type="spellStart"/>
            <w:r w:rsidRPr="00793E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предпроектной</w:t>
            </w:r>
            <w:proofErr w:type="spellEnd"/>
            <w:r w:rsidRPr="00793E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стадии.</w:t>
            </w:r>
          </w:p>
          <w:p w:rsidR="00152C09" w:rsidRPr="00793E82" w:rsidRDefault="00152C09" w:rsidP="0086342E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254EA" w:rsidRPr="00793E82">
              <w:rPr>
                <w:rFonts w:ascii="Times New Roman" w:hAnsi="Times New Roman" w:cs="Times New Roman"/>
                <w:sz w:val="24"/>
                <w:szCs w:val="24"/>
              </w:rPr>
              <w:t>Разработать Эскиз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Рыночного квартала</w:t>
            </w:r>
            <w:r w:rsidR="006254EA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для согласования с Функциональным Заказчиком с учетом: </w:t>
            </w:r>
          </w:p>
          <w:p w:rsidR="006254EA" w:rsidRPr="00713545" w:rsidRDefault="00713545" w:rsidP="0086342E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Cs/>
                <w:szCs w:val="24"/>
              </w:rPr>
              <w:t xml:space="preserve">- </w:t>
            </w:r>
            <w:r w:rsidR="006254EA" w:rsidRPr="00713545">
              <w:rPr>
                <w:rFonts w:ascii="Times New Roman" w:hAnsi="Times New Roman" w:cs="Times New Roman"/>
                <w:bCs/>
                <w:sz w:val="24"/>
                <w:szCs w:val="24"/>
              </w:rPr>
              <w:t>интеграции объектов: Ратуши, Культурного центра, Рынка</w:t>
            </w:r>
            <w:r w:rsidR="00152C09" w:rsidRPr="00713545">
              <w:rPr>
                <w:rFonts w:ascii="Times New Roman" w:hAnsi="Times New Roman" w:cs="Times New Roman"/>
                <w:bCs/>
                <w:sz w:val="24"/>
                <w:szCs w:val="24"/>
              </w:rPr>
              <w:t>, Торговли и общественного питания</w:t>
            </w:r>
            <w:r w:rsidR="006254EA" w:rsidRPr="007135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52C09" w:rsidRPr="007135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единую градостроительную зону </w:t>
            </w:r>
            <w:r w:rsidR="006254EA" w:rsidRPr="00713545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152C09" w:rsidRPr="00713545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6254EA" w:rsidRPr="00713545">
              <w:rPr>
                <w:rFonts w:ascii="Times New Roman" w:hAnsi="Times New Roman" w:cs="Times New Roman"/>
                <w:bCs/>
                <w:sz w:val="24"/>
                <w:szCs w:val="24"/>
              </w:rPr>
              <w:t>ыночный квартал»;</w:t>
            </w:r>
          </w:p>
          <w:p w:rsidR="006254EA" w:rsidRPr="00713545" w:rsidRDefault="00713545" w:rsidP="0086342E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35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  </w:t>
            </w:r>
            <w:r w:rsidR="006254EA" w:rsidRPr="007135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связей между объектами </w:t>
            </w:r>
            <w:r w:rsidR="00152C09" w:rsidRPr="00713545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="006254EA" w:rsidRPr="00713545">
              <w:rPr>
                <w:rFonts w:ascii="Times New Roman" w:hAnsi="Times New Roman" w:cs="Times New Roman"/>
                <w:bCs/>
                <w:sz w:val="24"/>
                <w:szCs w:val="24"/>
              </w:rPr>
              <w:t>ентральной зоны.</w:t>
            </w:r>
          </w:p>
          <w:p w:rsidR="006254EA" w:rsidRPr="00793E82" w:rsidRDefault="006254EA" w:rsidP="0086342E">
            <w:pPr>
              <w:spacing w:after="0" w:line="240" w:lineRule="auto"/>
              <w:ind w:lef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54EA" w:rsidRPr="00793E82" w:rsidRDefault="00152C09" w:rsidP="00410BE7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Разработку Э</w:t>
            </w:r>
            <w:r w:rsidR="006254EA"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скиза </w:t>
            </w:r>
            <w:r w:rsidR="003212F3"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Рыночного квартала </w:t>
            </w:r>
            <w:r w:rsidR="006254EA"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необходимо вести с учетом утвержденной проектной и рабочей документации смежных земельных участков</w:t>
            </w:r>
            <w:r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6254EA"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81359" w:rsidRPr="00793E82" w:rsidRDefault="004D4DFC" w:rsidP="00410BE7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581359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вести с учетом последующей сертификации здания по системе </w:t>
            </w:r>
            <w:r w:rsidR="00581359" w:rsidRPr="00793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LEED</w:t>
            </w:r>
            <w:r w:rsidR="00581359" w:rsidRPr="00793E82">
              <w:rPr>
                <w:rFonts w:ascii="Times New Roman" w:hAnsi="Times New Roman" w:cs="Times New Roman"/>
                <w:sz w:val="24"/>
                <w:szCs w:val="24"/>
              </w:rPr>
              <w:t>, уровень не ниже «Серебро».</w:t>
            </w:r>
          </w:p>
          <w:p w:rsidR="00581359" w:rsidRPr="00793E82" w:rsidRDefault="004D4DFC" w:rsidP="00410BE7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8F6698" w:rsidRPr="00E070BA">
              <w:rPr>
                <w:rFonts w:ascii="Times New Roman" w:hAnsi="Times New Roman" w:cs="Times New Roman"/>
                <w:sz w:val="24"/>
                <w:szCs w:val="24"/>
              </w:rPr>
              <w:t>Проектирование вести на основании исходно-разрешительной документации, перечисленной в п.4.2.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</w:t>
            </w:r>
            <w:r w:rsidR="00581359" w:rsidRPr="00793E82">
              <w:rPr>
                <w:rFonts w:ascii="Times New Roman" w:hAnsi="Times New Roman" w:cs="Times New Roman"/>
                <w:sz w:val="24"/>
                <w:szCs w:val="24"/>
              </w:rPr>
              <w:t>При проектировании должно быть обеспечено участие Функционального Заказчика в следующих проектных этапах и мероприятиях:</w:t>
            </w:r>
          </w:p>
          <w:p w:rsidR="00581359" w:rsidRDefault="00713545" w:rsidP="00410BE7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1354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81359" w:rsidRPr="00713545">
              <w:rPr>
                <w:rFonts w:ascii="Times New Roman" w:hAnsi="Times New Roman" w:cs="Times New Roman"/>
                <w:sz w:val="24"/>
                <w:szCs w:val="24"/>
              </w:rPr>
              <w:t>тверждение основных объемно-планировочных решений;</w:t>
            </w:r>
          </w:p>
          <w:p w:rsidR="00581359" w:rsidRPr="00713545" w:rsidRDefault="00713545" w:rsidP="00410BE7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71354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81359" w:rsidRPr="00713545">
              <w:rPr>
                <w:rFonts w:ascii="Times New Roman" w:hAnsi="Times New Roman" w:cs="Times New Roman"/>
                <w:sz w:val="24"/>
                <w:szCs w:val="24"/>
              </w:rPr>
              <w:t>огласование решений фасадов и внешнего облика зданий;</w:t>
            </w:r>
          </w:p>
          <w:p w:rsidR="00581359" w:rsidRPr="00713545" w:rsidRDefault="00713545" w:rsidP="00410BE7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54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1354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81359" w:rsidRPr="00713545">
              <w:rPr>
                <w:rFonts w:ascii="Times New Roman" w:hAnsi="Times New Roman" w:cs="Times New Roman"/>
                <w:sz w:val="24"/>
                <w:szCs w:val="24"/>
              </w:rPr>
              <w:t>частие представителей Функционального Заказчика</w:t>
            </w:r>
            <w:r w:rsidR="00581359" w:rsidRPr="007135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581359" w:rsidRPr="00713545">
              <w:rPr>
                <w:rFonts w:ascii="Times New Roman" w:hAnsi="Times New Roman" w:cs="Times New Roman"/>
                <w:sz w:val="24"/>
                <w:szCs w:val="24"/>
              </w:rPr>
              <w:t>в проектных совещаниях при ра</w:t>
            </w:r>
            <w:r w:rsidR="00152C09" w:rsidRPr="00713545">
              <w:rPr>
                <w:rFonts w:ascii="Times New Roman" w:hAnsi="Times New Roman" w:cs="Times New Roman"/>
                <w:sz w:val="24"/>
                <w:szCs w:val="24"/>
              </w:rPr>
              <w:t>зработке проектной документации.</w:t>
            </w:r>
          </w:p>
          <w:p w:rsidR="00581359" w:rsidRPr="00793E82" w:rsidRDefault="004D4DFC" w:rsidP="00410BE7">
            <w:pPr>
              <w:pStyle w:val="ConsPlusCell"/>
              <w:ind w:left="17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581359" w:rsidRPr="00793E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Схему организации дорожного движения согласовать с Заказчиком и Фондом развития Центра разработки и коммерциализации новых технологий и уполномоченными государственными органами в установленном порядке.</w:t>
            </w:r>
          </w:p>
          <w:p w:rsidR="00581359" w:rsidRPr="00793E82" w:rsidRDefault="00581359" w:rsidP="0086342E">
            <w:pPr>
              <w:spacing w:after="0" w:line="240" w:lineRule="auto"/>
              <w:ind w:left="175"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581359" w:rsidRPr="00793E82" w:rsidRDefault="004D4DFC" w:rsidP="00410BE7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581359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Проектную документацию оформить в соответствии с требованиями ГОСТ </w:t>
            </w:r>
            <w:proofErr w:type="gramStart"/>
            <w:r w:rsidR="00581359" w:rsidRPr="00793E8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581359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21.1001-2009 и другими нормативами, действующими на территории Российской Федерации</w:t>
            </w:r>
          </w:p>
          <w:p w:rsidR="00581359" w:rsidRPr="00793E82" w:rsidRDefault="00581359" w:rsidP="00410BE7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359" w:rsidRPr="00793E82" w:rsidRDefault="004D4DFC" w:rsidP="00410BE7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581359" w:rsidRPr="00793E82">
              <w:rPr>
                <w:rFonts w:ascii="Times New Roman" w:hAnsi="Times New Roman" w:cs="Times New Roman"/>
                <w:sz w:val="24"/>
                <w:szCs w:val="24"/>
              </w:rPr>
              <w:t>Генеральный проектировщик передает Заказчику результаты проектных работ в следующем формате и количестве:</w:t>
            </w:r>
          </w:p>
          <w:p w:rsidR="00581359" w:rsidRPr="00793E82" w:rsidRDefault="00581359" w:rsidP="00410BE7">
            <w:pPr>
              <w:spacing w:after="0" w:line="240" w:lineRule="auto"/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- 4 (четыре) комплекта Документации, включая полноразмерные чертежи, пояснительные записки, </w:t>
            </w:r>
            <w:bookmarkStart w:id="1" w:name="_GoBack"/>
            <w:bookmarkEnd w:id="1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калькуляции, спецификации.</w:t>
            </w:r>
          </w:p>
          <w:p w:rsidR="00581359" w:rsidRPr="00793E82" w:rsidRDefault="00581359" w:rsidP="00410BE7">
            <w:pPr>
              <w:spacing w:after="0" w:line="240" w:lineRule="auto"/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-   2 (две) дополнительные копии чертежей /уменьшенных в формат А3/.</w:t>
            </w:r>
          </w:p>
          <w:p w:rsidR="00581359" w:rsidRPr="00793E82" w:rsidRDefault="00581359" w:rsidP="00410BE7">
            <w:pPr>
              <w:spacing w:after="0" w:line="240" w:lineRule="auto"/>
              <w:ind w:left="175" w:right="3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81359" w:rsidRPr="00793E82" w:rsidRDefault="00581359" w:rsidP="00410BE7">
            <w:pPr>
              <w:spacing w:after="0" w:line="240" w:lineRule="auto"/>
              <w:ind w:left="175" w:right="34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Цифровые копии и правила для электронных файлов чертежей: все чертежи должны быть в формате </w:t>
            </w:r>
            <w:proofErr w:type="spellStart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AutoCAD</w:t>
            </w:r>
            <w:proofErr w:type="spellEnd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2011. Чертежи должны быть аккуратными, правильными, согласующимися с другими чертежами, строительными и инженерными спецификациями и иметь унифицированный вид.                      </w:t>
            </w:r>
          </w:p>
          <w:p w:rsidR="00581359" w:rsidRPr="00793E82" w:rsidRDefault="00581359" w:rsidP="00410BE7">
            <w:pPr>
              <w:spacing w:after="0" w:line="240" w:lineRule="auto"/>
              <w:ind w:left="175" w:right="34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Избегать повторения одной и той же информации на разных чертежах.</w:t>
            </w:r>
          </w:p>
          <w:p w:rsidR="00581359" w:rsidRPr="00793E82" w:rsidRDefault="00581359" w:rsidP="00410BE7">
            <w:pPr>
              <w:spacing w:after="0" w:line="240" w:lineRule="auto"/>
              <w:ind w:left="175" w:right="34"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81359" w:rsidRPr="00793E82" w:rsidRDefault="00581359" w:rsidP="00410BE7">
            <w:pPr>
              <w:spacing w:after="0" w:line="240" w:lineRule="auto"/>
              <w:ind w:left="175" w:right="34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Элементы файла выполняются только в двухмерном (плоском) формате.</w:t>
            </w:r>
          </w:p>
          <w:p w:rsidR="00581359" w:rsidRPr="00793E82" w:rsidRDefault="00581359" w:rsidP="0086342E">
            <w:pPr>
              <w:spacing w:after="0" w:line="240" w:lineRule="auto"/>
              <w:ind w:left="175" w:right="17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820F9" w:rsidRPr="00793E82" w:rsidTr="00F417CF">
        <w:trPr>
          <w:trHeight w:val="98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359" w:rsidRPr="00793E82" w:rsidRDefault="00581359" w:rsidP="00793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359" w:rsidRPr="00793E82" w:rsidRDefault="00581359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Общие сведения об участке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0F5" w:rsidRPr="00793E82" w:rsidRDefault="00152C09" w:rsidP="004D4DFC">
            <w:pPr>
              <w:spacing w:after="0" w:line="240" w:lineRule="auto"/>
              <w:ind w:left="175" w:right="-1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Объекты Рыночного квартала</w:t>
            </w:r>
            <w:r w:rsidR="002927F8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размеща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2927F8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тся на </w:t>
            </w:r>
            <w:r w:rsidR="005D20F5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примыкающих друг к другу </w:t>
            </w:r>
            <w:r w:rsidR="002927F8" w:rsidRPr="00793E82">
              <w:rPr>
                <w:rFonts w:ascii="Times New Roman" w:hAnsi="Times New Roman" w:cs="Times New Roman"/>
                <w:sz w:val="24"/>
                <w:szCs w:val="24"/>
              </w:rPr>
              <w:t>участк</w:t>
            </w:r>
            <w:r w:rsidR="007C144D" w:rsidRPr="00793E82">
              <w:rPr>
                <w:rFonts w:ascii="Times New Roman" w:hAnsi="Times New Roman" w:cs="Times New Roman"/>
                <w:sz w:val="24"/>
                <w:szCs w:val="24"/>
              </w:rPr>
              <w:t>ах согласно</w:t>
            </w:r>
            <w:r w:rsidR="005D20F5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144D" w:rsidRPr="00793E82">
              <w:rPr>
                <w:rFonts w:ascii="Times New Roman" w:hAnsi="Times New Roman" w:cs="Times New Roman"/>
                <w:sz w:val="24"/>
                <w:szCs w:val="24"/>
              </w:rPr>
              <w:t>Проекту планировки территории в</w:t>
            </w:r>
            <w:r w:rsidR="005D20F5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новой редакции</w:t>
            </w:r>
            <w:r w:rsidR="007C144D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(утвержденному Приказом № 8 от 28 января 2013 г. «Об утверждении проекта планировки территории ИЦ </w:t>
            </w:r>
            <w:proofErr w:type="spellStart"/>
            <w:r w:rsidR="007C144D" w:rsidRPr="00793E82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="007C144D" w:rsidRPr="00793E82">
              <w:rPr>
                <w:rFonts w:ascii="Times New Roman" w:hAnsi="Times New Roman" w:cs="Times New Roman"/>
                <w:sz w:val="24"/>
                <w:szCs w:val="24"/>
              </w:rPr>
              <w:t>»),</w:t>
            </w:r>
            <w:r w:rsidR="005D20F5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в центральной зоне Z1. а именно:</w:t>
            </w:r>
          </w:p>
          <w:p w:rsidR="005D20F5" w:rsidRPr="00793E82" w:rsidRDefault="005D20F5" w:rsidP="004D4DFC">
            <w:pPr>
              <w:pStyle w:val="ad"/>
              <w:ind w:left="175" w:right="-1" w:firstLine="426"/>
              <w:jc w:val="both"/>
              <w:rPr>
                <w:szCs w:val="24"/>
              </w:rPr>
            </w:pPr>
            <w:r w:rsidRPr="00793E82">
              <w:rPr>
                <w:szCs w:val="24"/>
              </w:rPr>
              <w:t xml:space="preserve">Культурный центр, Рынок, Торговля и общественное питание – земельный участок - </w:t>
            </w:r>
            <w:r w:rsidR="002927F8" w:rsidRPr="00793E82">
              <w:rPr>
                <w:szCs w:val="24"/>
              </w:rPr>
              <w:t>Z1</w:t>
            </w:r>
            <w:r w:rsidRPr="00793E82">
              <w:rPr>
                <w:szCs w:val="24"/>
              </w:rPr>
              <w:t>-05, площадью – 0,</w:t>
            </w:r>
            <w:r w:rsidR="00BE1FFD" w:rsidRPr="00793E82">
              <w:rPr>
                <w:szCs w:val="24"/>
              </w:rPr>
              <w:t xml:space="preserve">59 </w:t>
            </w:r>
            <w:r w:rsidRPr="00793E82">
              <w:rPr>
                <w:szCs w:val="24"/>
              </w:rPr>
              <w:t>га;</w:t>
            </w:r>
          </w:p>
          <w:p w:rsidR="005D20F5" w:rsidRPr="00793E82" w:rsidRDefault="005D20F5" w:rsidP="004D4DFC">
            <w:pPr>
              <w:pStyle w:val="ad"/>
              <w:ind w:left="175" w:right="-1" w:firstLine="426"/>
              <w:jc w:val="both"/>
              <w:rPr>
                <w:szCs w:val="24"/>
              </w:rPr>
            </w:pPr>
            <w:r w:rsidRPr="00793E82">
              <w:rPr>
                <w:szCs w:val="24"/>
              </w:rPr>
              <w:t>Ратуша – земельный участок - Z1-07, площадью – 0,30 га;</w:t>
            </w:r>
          </w:p>
          <w:p w:rsidR="002927F8" w:rsidRPr="00793E82" w:rsidRDefault="002927F8" w:rsidP="0086342E">
            <w:pPr>
              <w:spacing w:after="0" w:line="240" w:lineRule="auto"/>
              <w:ind w:left="175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B0DE8" w:rsidRPr="00793E82" w:rsidRDefault="002927F8" w:rsidP="00410BE7">
            <w:pPr>
              <w:spacing w:after="0" w:line="240" w:lineRule="auto"/>
              <w:ind w:left="175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603846" w:rsidRPr="00793E82">
              <w:rPr>
                <w:rFonts w:ascii="Times New Roman" w:hAnsi="Times New Roman" w:cs="Times New Roman"/>
                <w:sz w:val="24"/>
                <w:szCs w:val="24"/>
              </w:rPr>
              <w:t>Участки</w:t>
            </w:r>
            <w:r w:rsidR="00BE1FFD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под проектирование объекта «Рыночный квартал», расположен</w:t>
            </w:r>
            <w:r w:rsidR="00603846" w:rsidRPr="00793E8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E1FFD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на земельном участке с кадастровым номером  77:15:0020321: 46.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1359" w:rsidRPr="00793E82" w:rsidRDefault="002927F8" w:rsidP="00410BE7">
            <w:pPr>
              <w:spacing w:after="0" w:line="240" w:lineRule="auto"/>
              <w:ind w:left="175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581359" w:rsidRPr="00793E82">
              <w:rPr>
                <w:rFonts w:ascii="Times New Roman" w:hAnsi="Times New Roman" w:cs="Times New Roman"/>
                <w:sz w:val="24"/>
                <w:szCs w:val="24"/>
              </w:rPr>
              <w:t>Описание площадки строительства приведено в  Техническом заключении об инженерно-геологических условиях участка строительства проектируемого территориально обособленного комплекса для развития исследований и разработок и коммерциализации их результатов (</w:t>
            </w:r>
            <w:proofErr w:type="spellStart"/>
            <w:r w:rsidR="00581359" w:rsidRPr="00793E82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="00581359" w:rsidRPr="00793E82">
              <w:rPr>
                <w:rFonts w:ascii="Times New Roman" w:hAnsi="Times New Roman" w:cs="Times New Roman"/>
                <w:sz w:val="24"/>
                <w:szCs w:val="24"/>
              </w:rPr>
              <w:t>) для разработки градостроительной концепции. Изыскания проводились ГУП «</w:t>
            </w:r>
            <w:proofErr w:type="spellStart"/>
            <w:r w:rsidR="00581359" w:rsidRPr="00793E82">
              <w:rPr>
                <w:rFonts w:ascii="Times New Roman" w:hAnsi="Times New Roman" w:cs="Times New Roman"/>
                <w:sz w:val="24"/>
                <w:szCs w:val="24"/>
              </w:rPr>
              <w:t>Мосгоргеотрест</w:t>
            </w:r>
            <w:proofErr w:type="spellEnd"/>
            <w:r w:rsidR="00581359" w:rsidRPr="00793E82">
              <w:rPr>
                <w:rFonts w:ascii="Times New Roman" w:hAnsi="Times New Roman" w:cs="Times New Roman"/>
                <w:sz w:val="24"/>
                <w:szCs w:val="24"/>
              </w:rPr>
              <w:t>», Заказ №1002-10 от 15.10.2010 года.</w:t>
            </w:r>
            <w:r w:rsidR="00581359" w:rsidRPr="00793E82" w:rsidDel="00C40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1359" w:rsidRPr="00793E82" w:rsidRDefault="00581359" w:rsidP="00410BE7">
            <w:pPr>
              <w:spacing w:after="0" w:line="240" w:lineRule="auto"/>
              <w:ind w:left="175" w:right="-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81359" w:rsidRPr="00793E82" w:rsidRDefault="00581359" w:rsidP="00410BE7">
            <w:pPr>
              <w:spacing w:after="0" w:line="240" w:lineRule="auto"/>
              <w:ind w:left="175"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Природно-климатические условия строительства:</w:t>
            </w:r>
          </w:p>
          <w:p w:rsidR="00581359" w:rsidRPr="00793E82" w:rsidRDefault="00713545" w:rsidP="00410BE7">
            <w:pPr>
              <w:spacing w:after="0" w:line="240" w:lineRule="auto"/>
              <w:ind w:left="175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581359" w:rsidRPr="00793E82">
              <w:rPr>
                <w:rFonts w:ascii="Times New Roman" w:hAnsi="Times New Roman" w:cs="Times New Roman"/>
                <w:sz w:val="24"/>
                <w:szCs w:val="24"/>
              </w:rPr>
              <w:t>лиматический район строительства II</w:t>
            </w:r>
            <w:proofErr w:type="gramStart"/>
            <w:r w:rsidR="00581359" w:rsidRPr="00793E8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581359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с умеренно-континентальным климатом;</w:t>
            </w:r>
          </w:p>
          <w:p w:rsidR="00581359" w:rsidRPr="00793E82" w:rsidRDefault="00713545" w:rsidP="00410BE7">
            <w:pPr>
              <w:spacing w:after="0" w:line="240" w:lineRule="auto"/>
              <w:ind w:left="175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с</w:t>
            </w:r>
            <w:r w:rsidR="00581359" w:rsidRPr="00793E82">
              <w:rPr>
                <w:rFonts w:ascii="Times New Roman" w:hAnsi="Times New Roman" w:cs="Times New Roman"/>
                <w:sz w:val="24"/>
                <w:szCs w:val="24"/>
              </w:rPr>
              <w:t>неговой район III;</w:t>
            </w:r>
          </w:p>
          <w:p w:rsidR="00581359" w:rsidRPr="00793E82" w:rsidRDefault="00713545" w:rsidP="00410BE7">
            <w:pPr>
              <w:spacing w:after="0" w:line="240" w:lineRule="auto"/>
              <w:ind w:left="175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в</w:t>
            </w:r>
            <w:r w:rsidR="00581359" w:rsidRPr="00793E82">
              <w:rPr>
                <w:rFonts w:ascii="Times New Roman" w:hAnsi="Times New Roman" w:cs="Times New Roman"/>
                <w:sz w:val="24"/>
                <w:szCs w:val="24"/>
              </w:rPr>
              <w:t>етровой район I.</w:t>
            </w:r>
          </w:p>
          <w:p w:rsidR="00A70133" w:rsidRPr="00793E82" w:rsidRDefault="00A70133" w:rsidP="0086342E">
            <w:pPr>
              <w:spacing w:after="0" w:line="240" w:lineRule="auto"/>
              <w:ind w:left="175"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155F" w:rsidRPr="00793E82" w:rsidRDefault="0039155F" w:rsidP="00793E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0A42" w:rsidRPr="00793E82" w:rsidRDefault="00C04917" w:rsidP="00793E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3E82">
        <w:rPr>
          <w:rFonts w:ascii="Times New Roman" w:hAnsi="Times New Roman" w:cs="Times New Roman"/>
          <w:b/>
          <w:sz w:val="24"/>
          <w:szCs w:val="24"/>
        </w:rPr>
        <w:t>2. Основные требования к проектным решениям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237"/>
      </w:tblGrid>
      <w:tr w:rsidR="00C820F9" w:rsidRPr="00793E82" w:rsidTr="00A342D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793E82" w:rsidRDefault="00C04917" w:rsidP="00793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93E8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93E8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793E82" w:rsidRDefault="00C04917" w:rsidP="00793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793E82" w:rsidRDefault="00C04917" w:rsidP="00793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требований</w:t>
            </w:r>
          </w:p>
        </w:tc>
      </w:tr>
      <w:tr w:rsidR="00C820F9" w:rsidRPr="00793E82" w:rsidTr="00A342D9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793E82" w:rsidRDefault="00C04917" w:rsidP="00793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793E82" w:rsidRDefault="00C04917" w:rsidP="00793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793E82" w:rsidRDefault="00C04917" w:rsidP="00793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820F9" w:rsidRPr="00793E82" w:rsidTr="00A342D9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Требования к архитектурным, конструктивным и объёмно-планировочным решениям.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17CF" w:rsidRPr="00793E82" w:rsidRDefault="00FC6B31" w:rsidP="00793E82">
            <w:pPr>
              <w:pStyle w:val="ConsPlusTitle"/>
              <w:ind w:right="176"/>
              <w:jc w:val="both"/>
              <w:rPr>
                <w:b w:val="0"/>
                <w:bCs w:val="0"/>
              </w:rPr>
            </w:pPr>
            <w:r w:rsidRPr="00793E82">
              <w:rPr>
                <w:b w:val="0"/>
                <w:bCs w:val="0"/>
              </w:rPr>
              <w:t xml:space="preserve">           </w:t>
            </w:r>
          </w:p>
          <w:p w:rsidR="007D4793" w:rsidRPr="00793E82" w:rsidRDefault="00F417CF" w:rsidP="00410BE7">
            <w:pPr>
              <w:pStyle w:val="ConsPlusTitle"/>
              <w:ind w:right="34"/>
              <w:jc w:val="both"/>
              <w:rPr>
                <w:b w:val="0"/>
                <w:bCs w:val="0"/>
              </w:rPr>
            </w:pPr>
            <w:r w:rsidRPr="00793E82">
              <w:rPr>
                <w:b w:val="0"/>
                <w:bCs w:val="0"/>
              </w:rPr>
              <w:t xml:space="preserve">       </w:t>
            </w:r>
            <w:r w:rsidR="000625AE" w:rsidRPr="00793E82">
              <w:rPr>
                <w:b w:val="0"/>
                <w:bCs w:val="0"/>
              </w:rPr>
              <w:t>При проектировании учесть требования</w:t>
            </w:r>
            <w:r w:rsidR="007D4793" w:rsidRPr="00793E82">
              <w:rPr>
                <w:b w:val="0"/>
                <w:bCs w:val="0"/>
              </w:rPr>
              <w:t>:</w:t>
            </w:r>
            <w:r w:rsidR="000625AE" w:rsidRPr="00793E82">
              <w:rPr>
                <w:b w:val="0"/>
                <w:bCs w:val="0"/>
              </w:rPr>
              <w:t xml:space="preserve"> </w:t>
            </w:r>
          </w:p>
          <w:p w:rsidR="007D4793" w:rsidRPr="00793E82" w:rsidRDefault="007D4793" w:rsidP="00410BE7">
            <w:pPr>
              <w:pStyle w:val="ad"/>
              <w:ind w:right="34" w:firstLine="0"/>
              <w:jc w:val="both"/>
              <w:rPr>
                <w:rFonts w:eastAsia="Times New Roman"/>
                <w:szCs w:val="24"/>
                <w:lang w:eastAsia="ru-RU"/>
              </w:rPr>
            </w:pPr>
            <w:r w:rsidRPr="00793E82">
              <w:rPr>
                <w:rFonts w:eastAsia="Times New Roman"/>
                <w:szCs w:val="24"/>
                <w:lang w:eastAsia="ru-RU"/>
              </w:rPr>
              <w:t>Федерального закона от 30 декабря 2009 г. № 384-ФЗ "Технический регламент о безопасности зданий и сооружений";</w:t>
            </w:r>
          </w:p>
          <w:p w:rsidR="00DE56C9" w:rsidRPr="00793E82" w:rsidRDefault="00DE56C9" w:rsidP="00410BE7">
            <w:pPr>
              <w:pStyle w:val="ad"/>
              <w:ind w:right="34" w:firstLine="0"/>
              <w:jc w:val="both"/>
              <w:rPr>
                <w:rFonts w:eastAsia="Times New Roman"/>
                <w:szCs w:val="24"/>
                <w:lang w:eastAsia="ru-RU"/>
              </w:rPr>
            </w:pPr>
            <w:r w:rsidRPr="00793E82">
              <w:rPr>
                <w:rFonts w:eastAsia="Times New Roman"/>
                <w:szCs w:val="24"/>
                <w:lang w:eastAsia="ru-RU"/>
              </w:rPr>
              <w:t xml:space="preserve">СНиП </w:t>
            </w:r>
            <w:r w:rsidR="002241B4" w:rsidRPr="00793E82">
              <w:rPr>
                <w:rFonts w:eastAsia="Times New Roman"/>
                <w:szCs w:val="24"/>
                <w:lang w:eastAsia="ru-RU"/>
              </w:rPr>
              <w:t>31-</w:t>
            </w:r>
            <w:r w:rsidRPr="00793E82">
              <w:rPr>
                <w:rFonts w:eastAsia="Times New Roman"/>
                <w:szCs w:val="24"/>
                <w:lang w:eastAsia="ru-RU"/>
              </w:rPr>
              <w:t>0</w:t>
            </w:r>
            <w:r w:rsidR="002241B4" w:rsidRPr="00793E82">
              <w:rPr>
                <w:rFonts w:eastAsia="Times New Roman"/>
                <w:szCs w:val="24"/>
                <w:lang w:eastAsia="ru-RU"/>
              </w:rPr>
              <w:t>6</w:t>
            </w:r>
            <w:r w:rsidRPr="00793E82">
              <w:rPr>
                <w:rFonts w:eastAsia="Times New Roman"/>
                <w:szCs w:val="24"/>
                <w:lang w:eastAsia="ru-RU"/>
              </w:rPr>
              <w:t>-</w:t>
            </w:r>
            <w:r w:rsidR="002241B4" w:rsidRPr="00793E82">
              <w:rPr>
                <w:rFonts w:eastAsia="Times New Roman"/>
                <w:szCs w:val="24"/>
                <w:lang w:eastAsia="ru-RU"/>
              </w:rPr>
              <w:t>200</w:t>
            </w:r>
            <w:r w:rsidRPr="00793E82">
              <w:rPr>
                <w:rFonts w:eastAsia="Times New Roman"/>
                <w:szCs w:val="24"/>
                <w:lang w:eastAsia="ru-RU"/>
              </w:rPr>
              <w:t xml:space="preserve">9 </w:t>
            </w:r>
            <w:r w:rsidR="002241B4" w:rsidRPr="00793E82">
              <w:rPr>
                <w:rFonts w:eastAsia="Times New Roman"/>
                <w:szCs w:val="24"/>
                <w:lang w:eastAsia="ru-RU"/>
              </w:rPr>
              <w:t>«Общественные здания и сооружения»</w:t>
            </w:r>
            <w:r w:rsidR="00875A2F" w:rsidRPr="00793E82">
              <w:rPr>
                <w:rFonts w:eastAsia="Times New Roman"/>
                <w:szCs w:val="24"/>
                <w:lang w:eastAsia="ru-RU"/>
              </w:rPr>
              <w:t>;</w:t>
            </w:r>
          </w:p>
          <w:p w:rsidR="00930A42" w:rsidRPr="00793E82" w:rsidRDefault="000625AE" w:rsidP="00410BE7">
            <w:pPr>
              <w:pStyle w:val="ConsPlusTitle"/>
              <w:ind w:left="720" w:right="34"/>
              <w:jc w:val="both"/>
              <w:rPr>
                <w:b w:val="0"/>
                <w:bCs w:val="0"/>
              </w:rPr>
            </w:pPr>
            <w:r w:rsidRPr="00793E82">
              <w:rPr>
                <w:b w:val="0"/>
                <w:bCs w:val="0"/>
              </w:rPr>
              <w:t>Постановления Правительства Москвы от 21.11.2006 N 911-ПП "Об утверждении Московских городских строительных норм (</w:t>
            </w:r>
            <w:r w:rsidR="00F566C0" w:rsidRPr="00793E82">
              <w:rPr>
                <w:b w:val="0"/>
                <w:bCs w:val="0"/>
              </w:rPr>
              <w:t>МГСН</w:t>
            </w:r>
            <w:r w:rsidRPr="00793E82">
              <w:rPr>
                <w:b w:val="0"/>
                <w:bCs w:val="0"/>
              </w:rPr>
              <w:t xml:space="preserve">) </w:t>
            </w:r>
            <w:r w:rsidR="00F67A55" w:rsidRPr="00793E82">
              <w:rPr>
                <w:b w:val="0"/>
                <w:bCs w:val="0"/>
              </w:rPr>
              <w:t>и других нормативных актов, действующих на территории РФ.</w:t>
            </w:r>
          </w:p>
          <w:p w:rsidR="007D121E" w:rsidRPr="00793E82" w:rsidRDefault="007D121E" w:rsidP="00793E82">
            <w:pPr>
              <w:pStyle w:val="ConsPlusTitle"/>
              <w:ind w:right="176"/>
              <w:jc w:val="both"/>
              <w:rPr>
                <w:i/>
              </w:rPr>
            </w:pPr>
          </w:p>
          <w:p w:rsidR="0039155F" w:rsidRPr="00793E82" w:rsidRDefault="0070002F" w:rsidP="00793E82">
            <w:pPr>
              <w:keepNext/>
              <w:spacing w:after="0" w:line="240" w:lineRule="auto"/>
              <w:ind w:right="176" w:firstLine="284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3E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475928" w:rsidRPr="00793E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рхитектурные </w:t>
            </w:r>
            <w:r w:rsidR="00C241ED" w:rsidRPr="00793E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особенности</w:t>
            </w:r>
            <w:r w:rsidRPr="00793E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75928" w:rsidRPr="00793E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проектируемого</w:t>
            </w:r>
            <w:r w:rsidR="0039155F" w:rsidRPr="00793E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9587F" w:rsidRPr="00793E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Рыночного квартала</w:t>
            </w:r>
            <w:r w:rsidR="00475928" w:rsidRPr="00793E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39155F" w:rsidRPr="00793E82" w:rsidRDefault="0039155F" w:rsidP="00793E82">
            <w:pPr>
              <w:keepNext/>
              <w:spacing w:after="0" w:line="240" w:lineRule="auto"/>
              <w:ind w:right="176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5928" w:rsidRPr="00793E82" w:rsidRDefault="00F9587F" w:rsidP="004D4DFC">
            <w:pPr>
              <w:autoSpaceDE w:val="0"/>
              <w:autoSpaceDN w:val="0"/>
              <w:adjustRightInd w:val="0"/>
              <w:spacing w:after="0" w:line="240" w:lineRule="auto"/>
              <w:ind w:left="175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Объекты Рыночного квартала: </w:t>
            </w:r>
            <w:r w:rsidR="00475928" w:rsidRPr="00793E82">
              <w:rPr>
                <w:rFonts w:ascii="Times New Roman" w:hAnsi="Times New Roman" w:cs="Times New Roman"/>
                <w:sz w:val="24"/>
                <w:szCs w:val="24"/>
              </w:rPr>
              <w:t>Ратуша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, Культурный центр, Рынок, Торговля и общественное питание</w:t>
            </w:r>
            <w:r w:rsidR="00475928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располагается в </w:t>
            </w:r>
            <w:r w:rsidR="007C144D" w:rsidRPr="00793E82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475928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ентральной зоне в визуальной связи с бульваром и окружающей застройкой. </w:t>
            </w:r>
          </w:p>
          <w:p w:rsidR="00475928" w:rsidRPr="00793E82" w:rsidRDefault="00475928" w:rsidP="004D4DFC">
            <w:pPr>
              <w:autoSpaceDE w:val="0"/>
              <w:autoSpaceDN w:val="0"/>
              <w:adjustRightInd w:val="0"/>
              <w:spacing w:after="0" w:line="240" w:lineRule="auto"/>
              <w:ind w:left="175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Ратуша – современный городской центр, качественное офисное здание с гибкой планировкой, предназначенное для размещения администрации города, органов государственной власти и многофункционального центра</w:t>
            </w:r>
            <w:r w:rsidR="00F9587F" w:rsidRPr="00793E82">
              <w:rPr>
                <w:rFonts w:ascii="Times New Roman" w:hAnsi="Times New Roman" w:cs="Times New Roman"/>
                <w:sz w:val="24"/>
                <w:szCs w:val="24"/>
              </w:rPr>
              <w:t>, общей площадью – 5000 м</w:t>
            </w:r>
            <w:proofErr w:type="gramStart"/>
            <w:r w:rsidR="00F9587F" w:rsidRPr="00793E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587F" w:rsidRPr="00793E82" w:rsidRDefault="00F9587F" w:rsidP="004D4DFC">
            <w:pPr>
              <w:spacing w:after="0" w:line="240" w:lineRule="auto"/>
              <w:ind w:left="175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Культурный </w:t>
            </w:r>
            <w:r w:rsidR="008F6698">
              <w:rPr>
                <w:rFonts w:ascii="Times New Roman" w:hAnsi="Times New Roman" w:cs="Times New Roman"/>
                <w:sz w:val="24"/>
                <w:szCs w:val="24"/>
              </w:rPr>
              <w:t xml:space="preserve">центр 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- является объектом социально-культурного назначения общей площадью 6 000 м</w:t>
            </w:r>
            <w:proofErr w:type="gramStart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587F" w:rsidRPr="00793E82" w:rsidRDefault="00F9587F" w:rsidP="004D4DFC">
            <w:pPr>
              <w:spacing w:after="0" w:line="240" w:lineRule="auto"/>
              <w:ind w:left="175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Оба объекта должны быть включены в единый объем с объектами ритейла: Рынок общей площадью 2000 м</w:t>
            </w:r>
            <w:proofErr w:type="gramStart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и Торговля и общественное питание - магазины общей площадью 3000 м2. Объекты находятся в зоне общественной активности между Университетом и транспортным </w:t>
            </w:r>
            <w:r w:rsidR="008F6698">
              <w:rPr>
                <w:rFonts w:ascii="Times New Roman" w:hAnsi="Times New Roman" w:cs="Times New Roman"/>
                <w:sz w:val="24"/>
                <w:szCs w:val="24"/>
              </w:rPr>
              <w:t>узлом (</w:t>
            </w:r>
            <w:proofErr w:type="spellStart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Хабом</w:t>
            </w:r>
            <w:proofErr w:type="spellEnd"/>
            <w:r w:rsidR="008F66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, являясь центром перекрестной коммуникации внешних и внутренних потоков пользователей ИЦ </w:t>
            </w:r>
            <w:proofErr w:type="spellStart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6C8C" w:rsidRDefault="00F9587F" w:rsidP="004D4DFC">
            <w:pPr>
              <w:spacing w:after="0" w:line="240" w:lineRule="auto"/>
              <w:ind w:left="175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Ратуша и Культурный центр являются двумя «якорными» элементами «Рыночного квартала», и своим программным  наполнением </w:t>
            </w:r>
            <w:r w:rsidR="007E6C8C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должны 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поддерживат</w:t>
            </w:r>
            <w:r w:rsidR="007E6C8C" w:rsidRPr="00793E8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и развиват</w:t>
            </w:r>
            <w:r w:rsidR="007E6C8C" w:rsidRPr="00793E8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общественного пространства, услуги и сервисы, сосредоточенные в этом центральном для ИЦ «</w:t>
            </w:r>
            <w:proofErr w:type="spellStart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» районе. </w:t>
            </w:r>
          </w:p>
          <w:p w:rsidR="00BA520E" w:rsidRDefault="00BA520E" w:rsidP="00E9268E">
            <w:pPr>
              <w:pStyle w:val="ConsPlusTitle"/>
              <w:ind w:left="176" w:firstLine="425"/>
              <w:jc w:val="both"/>
              <w:rPr>
                <w:b w:val="0"/>
                <w:bCs w:val="0"/>
              </w:rPr>
            </w:pPr>
          </w:p>
          <w:p w:rsidR="008F6698" w:rsidRDefault="008F6698" w:rsidP="00E9268E">
            <w:pPr>
              <w:pStyle w:val="ConsPlusTitle"/>
              <w:ind w:left="176" w:firstLine="425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Объекты «Рыночного квартала» находятся на центральной площади, являющейся м</w:t>
            </w:r>
            <w:r w:rsidRPr="00261D75">
              <w:rPr>
                <w:b w:val="0"/>
                <w:bCs w:val="0"/>
              </w:rPr>
              <w:t>естом встреч для горожан и гостей города</w:t>
            </w:r>
            <w:r>
              <w:rPr>
                <w:b w:val="0"/>
                <w:bCs w:val="0"/>
              </w:rPr>
              <w:t>.</w:t>
            </w:r>
            <w:r>
              <w:t xml:space="preserve"> </w:t>
            </w:r>
            <w:r w:rsidRPr="00BF6849">
              <w:rPr>
                <w:b w:val="0"/>
                <w:bCs w:val="0"/>
              </w:rPr>
              <w:t xml:space="preserve">Центральная площадь выступает </w:t>
            </w:r>
            <w:r>
              <w:rPr>
                <w:b w:val="0"/>
                <w:bCs w:val="0"/>
              </w:rPr>
              <w:t>связующим звеном между районом Т</w:t>
            </w:r>
            <w:r w:rsidRPr="00BF6849">
              <w:rPr>
                <w:b w:val="0"/>
                <w:bCs w:val="0"/>
              </w:rPr>
              <w:t>ехнопарка, Университета и центрального транспортного узла</w:t>
            </w:r>
            <w:r>
              <w:rPr>
                <w:b w:val="0"/>
                <w:bCs w:val="0"/>
              </w:rPr>
              <w:t xml:space="preserve"> (</w:t>
            </w:r>
            <w:proofErr w:type="spellStart"/>
            <w:r>
              <w:rPr>
                <w:b w:val="0"/>
                <w:bCs w:val="0"/>
              </w:rPr>
              <w:t>Хаба</w:t>
            </w:r>
            <w:proofErr w:type="spellEnd"/>
            <w:r>
              <w:rPr>
                <w:b w:val="0"/>
                <w:bCs w:val="0"/>
              </w:rPr>
              <w:t>) и</w:t>
            </w:r>
            <w:r w:rsidRPr="00BF6849">
              <w:rPr>
                <w:b w:val="0"/>
                <w:bCs w:val="0"/>
              </w:rPr>
              <w:t xml:space="preserve"> являе</w:t>
            </w:r>
            <w:r>
              <w:rPr>
                <w:b w:val="0"/>
                <w:bCs w:val="0"/>
              </w:rPr>
              <w:t>тся</w:t>
            </w:r>
            <w:r w:rsidRPr="00BF6849">
              <w:rPr>
                <w:b w:val="0"/>
                <w:bCs w:val="0"/>
              </w:rPr>
              <w:t xml:space="preserve"> своего рода визитной карточкой </w:t>
            </w:r>
            <w:proofErr w:type="spellStart"/>
            <w:r w:rsidRPr="00BF6849">
              <w:rPr>
                <w:b w:val="0"/>
                <w:bCs w:val="0"/>
              </w:rPr>
              <w:t>Сколково</w:t>
            </w:r>
            <w:proofErr w:type="spellEnd"/>
            <w:r w:rsidRPr="00BF6849">
              <w:rPr>
                <w:b w:val="0"/>
                <w:bCs w:val="0"/>
              </w:rPr>
              <w:t>.</w:t>
            </w:r>
          </w:p>
          <w:p w:rsidR="00BB21C9" w:rsidRDefault="00BB21C9" w:rsidP="00E9268E">
            <w:pPr>
              <w:pStyle w:val="ConsPlusTitle"/>
              <w:ind w:left="176" w:firstLine="425"/>
              <w:jc w:val="both"/>
              <w:rPr>
                <w:b w:val="0"/>
                <w:bCs w:val="0"/>
              </w:rPr>
            </w:pPr>
          </w:p>
          <w:p w:rsidR="008F6698" w:rsidRDefault="008F6698" w:rsidP="00E9268E">
            <w:pPr>
              <w:pStyle w:val="ConsPlusTitle"/>
              <w:ind w:left="176" w:firstLine="425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Необходимо учитывать синхронность реализации Объектов, совместное использование инфраструктуры, концентрацию ресурсов и потоков посетителей, интеграцию Ратуши и Культурного центра, объединение потоков посетителей Ратуши и ритейла.</w:t>
            </w:r>
          </w:p>
          <w:p w:rsidR="008F6698" w:rsidRPr="00793E82" w:rsidRDefault="008F6698" w:rsidP="004D4DFC">
            <w:pPr>
              <w:spacing w:after="0" w:line="240" w:lineRule="auto"/>
              <w:ind w:left="175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C8C" w:rsidRPr="00793E82" w:rsidRDefault="00F9587F" w:rsidP="004D4DFC">
            <w:pPr>
              <w:spacing w:after="0" w:line="240" w:lineRule="auto"/>
              <w:ind w:left="175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Интеграция </w:t>
            </w:r>
            <w:r w:rsidR="007E6C8C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Ратуши и 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Культурного Центра в общем архитектурном объеме с объектами ритейла </w:t>
            </w:r>
            <w:r w:rsidR="007E6C8C" w:rsidRPr="00793E82">
              <w:rPr>
                <w:rFonts w:ascii="Times New Roman" w:hAnsi="Times New Roman" w:cs="Times New Roman"/>
                <w:sz w:val="24"/>
                <w:szCs w:val="24"/>
              </w:rPr>
              <w:t>должно формировать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складывающееся пространство как единое целое</w:t>
            </w:r>
            <w:r w:rsidR="007E6C8C" w:rsidRPr="00793E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587F" w:rsidRPr="00793E82" w:rsidRDefault="00F9587F" w:rsidP="004D4DFC">
            <w:pPr>
              <w:spacing w:after="0" w:line="240" w:lineRule="auto"/>
              <w:ind w:left="175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Фасадные  и объемные решения должны соответствовать требованиям к градообразующим объектам – Иконам и соответствовать лучшим образцам подобных зданий в мировой архитектуре.  </w:t>
            </w:r>
          </w:p>
          <w:p w:rsidR="00F9587F" w:rsidRPr="00793E82" w:rsidRDefault="00F9587F" w:rsidP="004D4DFC">
            <w:pPr>
              <w:spacing w:after="0" w:line="240" w:lineRule="auto"/>
              <w:ind w:left="175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При проектировании учесть </w:t>
            </w:r>
            <w:proofErr w:type="gramStart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архитектурные решения</w:t>
            </w:r>
            <w:proofErr w:type="gramEnd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близлежащих объектов для формирования единого гармоничного градостроительного ансамбля.</w:t>
            </w:r>
          </w:p>
          <w:p w:rsidR="004D4DFC" w:rsidRDefault="005411E9" w:rsidP="004D4DFC">
            <w:pPr>
              <w:spacing w:after="0" w:line="240" w:lineRule="auto"/>
              <w:ind w:left="175" w:right="-1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Проектом предусмотреть связь с гостевым кварталом.</w:t>
            </w:r>
          </w:p>
          <w:p w:rsidR="005F0A01" w:rsidRPr="00793E82" w:rsidRDefault="005F0A01" w:rsidP="004D4DFC">
            <w:pPr>
              <w:spacing w:after="0" w:line="240" w:lineRule="auto"/>
              <w:ind w:left="175" w:right="-1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При разработке объемно – планировочных и фасадных решений необходимо учесть градообразующее значение объекта. </w:t>
            </w:r>
          </w:p>
          <w:p w:rsidR="009B4EC9" w:rsidRPr="00793E82" w:rsidRDefault="009B4EC9" w:rsidP="00793E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20F9" w:rsidRPr="00793E82" w:rsidTr="00A342D9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Требования к инженерному и технологическому оборудованию, максимальные удельные показатели потребления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F3B43" w:rsidRPr="00793E82" w:rsidRDefault="00A342D9" w:rsidP="00A342D9">
            <w:pPr>
              <w:spacing w:after="0" w:line="240" w:lineRule="auto"/>
              <w:ind w:right="176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6C8C" w:rsidRPr="00793E82">
              <w:rPr>
                <w:rFonts w:ascii="Times New Roman" w:hAnsi="Times New Roman" w:cs="Times New Roman"/>
                <w:sz w:val="24"/>
                <w:szCs w:val="24"/>
              </w:rPr>
              <w:t>Не требуется.</w:t>
            </w:r>
            <w:r w:rsidR="000968DB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D94508" w:rsidRPr="00793E82" w:rsidRDefault="00D94508" w:rsidP="00793E82">
            <w:pPr>
              <w:spacing w:after="0" w:line="240" w:lineRule="auto"/>
              <w:ind w:left="34" w:right="17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20F9" w:rsidRPr="00793E82" w:rsidTr="00A342D9">
        <w:trPr>
          <w:trHeight w:val="28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Требования к благоустройству территории, озеленению, организации рельефа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470" w:rsidRPr="00793E82" w:rsidRDefault="00DC3051" w:rsidP="00793E82">
            <w:pPr>
              <w:spacing w:after="0" w:line="240" w:lineRule="auto"/>
              <w:ind w:left="34"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930A42" w:rsidRPr="00793E82" w:rsidRDefault="00C04917" w:rsidP="00A342D9">
            <w:pPr>
              <w:spacing w:after="0" w:line="240" w:lineRule="auto"/>
              <w:ind w:left="175" w:right="34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Необходимо учесть общие градостроительные решения, заложенные в ППТ.</w:t>
            </w:r>
          </w:p>
          <w:p w:rsidR="00004F89" w:rsidRPr="00793E82" w:rsidRDefault="00004F89" w:rsidP="00A342D9">
            <w:pPr>
              <w:spacing w:after="0" w:line="240" w:lineRule="auto"/>
              <w:ind w:left="175" w:right="34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Планировочными решениям</w:t>
            </w:r>
            <w:r w:rsidR="001542F0" w:rsidRPr="00793E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участка предусмотреть внутреннюю </w:t>
            </w:r>
            <w:proofErr w:type="spellStart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улично</w:t>
            </w:r>
            <w:proofErr w:type="spellEnd"/>
            <w:r w:rsidR="00033D63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3D63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дорожную сеть с минимальным количеством выездов на магистральные улицы районного зна</w:t>
            </w:r>
            <w:r w:rsidR="00033D63" w:rsidRPr="00793E82">
              <w:rPr>
                <w:rFonts w:ascii="Times New Roman" w:hAnsi="Times New Roman" w:cs="Times New Roman"/>
                <w:sz w:val="24"/>
                <w:szCs w:val="24"/>
              </w:rPr>
              <w:t>чения и улицы местного значения.</w:t>
            </w:r>
          </w:p>
          <w:p w:rsidR="004821D8" w:rsidRPr="00793E82" w:rsidRDefault="004821D8" w:rsidP="00A342D9">
            <w:pPr>
              <w:spacing w:after="0" w:line="240" w:lineRule="auto"/>
              <w:ind w:left="175" w:right="34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выполнить с учетом доступа электротранспорта, не</w:t>
            </w:r>
            <w:r w:rsidR="00BD2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моторизированного транспорта, пешеходов и маломобильных групп населения.</w:t>
            </w:r>
          </w:p>
          <w:p w:rsidR="009A12C8" w:rsidRPr="00793E82" w:rsidRDefault="009A12C8" w:rsidP="00A342D9">
            <w:pPr>
              <w:spacing w:after="0" w:line="240" w:lineRule="auto"/>
              <w:ind w:left="175" w:right="34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Предусмотреть автостоянк</w:t>
            </w:r>
            <w:r w:rsidR="007E6C8C" w:rsidRPr="00793E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для электротранспорта для посетителей </w:t>
            </w:r>
            <w:r w:rsidR="007E6C8C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у Объектов Рыночного квартала 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r w:rsidR="007E6C8C" w:rsidRPr="00793E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6C8C" w:rsidRPr="00793E82">
              <w:rPr>
                <w:rFonts w:ascii="Times New Roman" w:hAnsi="Times New Roman" w:cs="Times New Roman"/>
                <w:sz w:val="24"/>
                <w:szCs w:val="24"/>
              </w:rPr>
              <w:t>для МГН)</w:t>
            </w:r>
            <w:r w:rsidR="00D83544" w:rsidRPr="00793E8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4821D8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7E6C8C" w:rsidRPr="00793E82" w:rsidRDefault="004821D8" w:rsidP="00A342D9">
            <w:pPr>
              <w:spacing w:after="0" w:line="240" w:lineRule="auto"/>
              <w:ind w:left="175" w:right="34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="007E6C8C" w:rsidRPr="00793E8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автостоян</w:t>
            </w:r>
            <w:r w:rsidR="007E6C8C" w:rsidRPr="00793E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к определить проектом. Количество </w:t>
            </w:r>
            <w:proofErr w:type="spellStart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машиномест</w:t>
            </w:r>
            <w:proofErr w:type="spellEnd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 проектом в соответствии с ППТ.</w:t>
            </w:r>
          </w:p>
          <w:p w:rsidR="00BA520E" w:rsidRDefault="004821D8" w:rsidP="00A342D9">
            <w:pPr>
              <w:spacing w:after="0" w:line="240" w:lineRule="auto"/>
              <w:ind w:left="175" w:right="34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Проектом предусмотреть различные типы дорожных покрытий, которые обеспечивают визуальную дифференциацию типов движения (пешеходное, велосипедное, автомобильное), и обеспечивают тактильную фактуру для маломобильных </w:t>
            </w:r>
          </w:p>
          <w:p w:rsidR="00BA520E" w:rsidRDefault="00BA520E" w:rsidP="00A342D9">
            <w:pPr>
              <w:spacing w:after="0" w:line="240" w:lineRule="auto"/>
              <w:ind w:left="175" w:right="34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C8C" w:rsidRPr="00793E82" w:rsidRDefault="004821D8" w:rsidP="00BA520E">
            <w:pPr>
              <w:spacing w:after="0" w:line="240" w:lineRule="auto"/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групп населения в местах пересечения дорог и пешеходных путей. </w:t>
            </w:r>
            <w:r w:rsidR="007E6C8C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930A42" w:rsidRPr="00793E82" w:rsidRDefault="00A342D9" w:rsidP="00A342D9">
            <w:pPr>
              <w:spacing w:after="0" w:line="240" w:lineRule="auto"/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C04917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Все пространства на территории должны быть приспособлены для использования </w:t>
            </w:r>
            <w:r w:rsidR="00033D63" w:rsidRPr="00793E82">
              <w:rPr>
                <w:rFonts w:ascii="Times New Roman" w:hAnsi="Times New Roman" w:cs="Times New Roman"/>
                <w:sz w:val="24"/>
                <w:szCs w:val="24"/>
              </w:rPr>
              <w:t>МГН.</w:t>
            </w:r>
            <w:r w:rsidR="00C04917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0A42" w:rsidRPr="00793E82" w:rsidRDefault="00A342D9" w:rsidP="00A342D9">
            <w:pPr>
              <w:spacing w:after="0" w:line="240" w:lineRule="auto"/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C04917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="00BA563F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нормативными требованиями </w:t>
            </w:r>
            <w:r w:rsidR="00C04917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предусмотреть: </w:t>
            </w:r>
          </w:p>
          <w:p w:rsidR="00930A42" w:rsidRPr="00793E82" w:rsidRDefault="00713545" w:rsidP="00A342D9">
            <w:pPr>
              <w:tabs>
                <w:tab w:val="left" w:pos="601"/>
              </w:tabs>
              <w:spacing w:after="0" w:line="240" w:lineRule="auto"/>
              <w:ind w:left="175" w:righ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04917" w:rsidRPr="00793E82">
              <w:rPr>
                <w:rFonts w:ascii="Times New Roman" w:hAnsi="Times New Roman" w:cs="Times New Roman"/>
                <w:sz w:val="24"/>
                <w:szCs w:val="24"/>
              </w:rPr>
              <w:t>пешеходные и велодорожки, проезды и стоянки пожарной спецтехники;</w:t>
            </w:r>
          </w:p>
          <w:p w:rsidR="00930A42" w:rsidRPr="00793E82" w:rsidRDefault="00713545" w:rsidP="00A342D9">
            <w:pPr>
              <w:tabs>
                <w:tab w:val="left" w:pos="601"/>
              </w:tabs>
              <w:spacing w:after="0" w:line="240" w:lineRule="auto"/>
              <w:ind w:left="175" w:righ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="00C04917" w:rsidRPr="00793E82">
              <w:rPr>
                <w:rFonts w:ascii="Times New Roman" w:hAnsi="Times New Roman" w:cs="Times New Roman"/>
                <w:sz w:val="24"/>
                <w:szCs w:val="24"/>
              </w:rPr>
              <w:t>скверы – зеленые насаждения (деревья, кустарники) с дорожками, уложенными тротуарной плиткой;</w:t>
            </w:r>
          </w:p>
          <w:p w:rsidR="00930A42" w:rsidRPr="00793E82" w:rsidRDefault="00A342D9" w:rsidP="00A342D9">
            <w:pPr>
              <w:tabs>
                <w:tab w:val="left" w:pos="601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13545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="007E6C8C" w:rsidRPr="00793E82">
              <w:rPr>
                <w:rFonts w:ascii="Times New Roman" w:hAnsi="Times New Roman" w:cs="Times New Roman"/>
                <w:sz w:val="24"/>
                <w:szCs w:val="24"/>
              </w:rPr>
              <w:t>зоны благоустройства</w:t>
            </w:r>
            <w:r w:rsidR="00C04917" w:rsidRPr="00793E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21D8" w:rsidRPr="00793E82" w:rsidRDefault="00713545" w:rsidP="00A342D9">
            <w:pPr>
              <w:tabs>
                <w:tab w:val="left" w:pos="601"/>
              </w:tabs>
              <w:spacing w:after="0" w:line="240" w:lineRule="auto"/>
              <w:ind w:left="175" w:righ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D2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4917" w:rsidRPr="00793E82">
              <w:rPr>
                <w:rFonts w:ascii="Times New Roman" w:hAnsi="Times New Roman" w:cs="Times New Roman"/>
                <w:sz w:val="24"/>
                <w:szCs w:val="24"/>
              </w:rPr>
              <w:t>спланировать места для отдыха</w:t>
            </w:r>
            <w:r w:rsidR="004821D8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(проектом предусмотреть размещение детской площадки на прилегающей территории и малых архитектурных форм);</w:t>
            </w:r>
          </w:p>
          <w:p w:rsidR="00930A42" w:rsidRPr="00793E82" w:rsidRDefault="00713545" w:rsidP="00A342D9">
            <w:pPr>
              <w:tabs>
                <w:tab w:val="left" w:pos="601"/>
              </w:tabs>
              <w:spacing w:after="0" w:line="240" w:lineRule="auto"/>
              <w:ind w:left="175" w:right="34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="00C04917" w:rsidRPr="00793E82">
              <w:rPr>
                <w:rFonts w:ascii="Times New Roman" w:hAnsi="Times New Roman" w:cs="Times New Roman"/>
                <w:sz w:val="24"/>
                <w:szCs w:val="24"/>
              </w:rPr>
              <w:t>спроектировать подиумы, скамейки, места для сидения;</w:t>
            </w:r>
          </w:p>
          <w:p w:rsidR="00584A5F" w:rsidRPr="00793E82" w:rsidRDefault="00713545" w:rsidP="00A342D9">
            <w:pPr>
              <w:tabs>
                <w:tab w:val="left" w:pos="601"/>
              </w:tabs>
              <w:spacing w:after="0" w:line="240" w:lineRule="auto"/>
              <w:ind w:left="34" w:right="176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C04917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крытые «места для парковок» </w:t>
            </w:r>
            <w:r w:rsidR="0096470C" w:rsidRPr="00793E82">
              <w:rPr>
                <w:rFonts w:ascii="Times New Roman" w:hAnsi="Times New Roman" w:cs="Times New Roman"/>
                <w:sz w:val="24"/>
                <w:szCs w:val="24"/>
              </w:rPr>
              <w:t>велосипедов</w:t>
            </w:r>
            <w:r w:rsidR="00584A5F" w:rsidRPr="00793E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0A42" w:rsidRPr="00793E82" w:rsidRDefault="00713545" w:rsidP="00A342D9">
            <w:pPr>
              <w:tabs>
                <w:tab w:val="left" w:pos="601"/>
              </w:tabs>
              <w:spacing w:after="0" w:line="240" w:lineRule="auto"/>
              <w:ind w:left="175" w:right="34" w:firstLine="14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п</w:t>
            </w:r>
            <w:r w:rsidR="00584A5F" w:rsidRPr="00793E82">
              <w:rPr>
                <w:rFonts w:ascii="Times New Roman" w:hAnsi="Times New Roman" w:cs="Times New Roman"/>
                <w:sz w:val="24"/>
                <w:szCs w:val="24"/>
              </w:rPr>
              <w:t>лощадки для установки контейнеров заглубленного типа для селективного сбора отходов.</w:t>
            </w:r>
          </w:p>
        </w:tc>
      </w:tr>
      <w:tr w:rsidR="00C820F9" w:rsidRPr="00793E82" w:rsidTr="00A342D9">
        <w:trPr>
          <w:trHeight w:val="78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Требования к организации строительства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470" w:rsidRPr="00793E82" w:rsidRDefault="006B10F6" w:rsidP="00793E82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BF2470" w:rsidRPr="00793E82" w:rsidRDefault="00BF2470" w:rsidP="00793E82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342D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E6C8C" w:rsidRPr="00793E82">
              <w:rPr>
                <w:rFonts w:ascii="Times New Roman" w:hAnsi="Times New Roman" w:cs="Times New Roman"/>
                <w:sz w:val="24"/>
                <w:szCs w:val="24"/>
              </w:rPr>
              <w:t>Не требуется.</w:t>
            </w:r>
          </w:p>
        </w:tc>
      </w:tr>
      <w:tr w:rsidR="00C820F9" w:rsidRPr="00793E82" w:rsidTr="00A342D9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Требования к мероприятиям по охране окружающей среды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470" w:rsidRPr="00793E82" w:rsidRDefault="006B10F6" w:rsidP="00793E82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4E13D7" w:rsidRPr="00793E82" w:rsidRDefault="00711CD5" w:rsidP="00793E82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342D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E13D7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Сертификация по </w:t>
            </w:r>
            <w:r w:rsidR="004E13D7" w:rsidRPr="00793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LEED</w:t>
            </w:r>
            <w:r w:rsidR="004E13D7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не ниже уровня «</w:t>
            </w:r>
            <w:r w:rsidR="00DC34B5" w:rsidRPr="00793E82">
              <w:rPr>
                <w:rFonts w:ascii="Times New Roman" w:hAnsi="Times New Roman" w:cs="Times New Roman"/>
                <w:sz w:val="24"/>
                <w:szCs w:val="24"/>
              </w:rPr>
              <w:t>серебро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BF2470" w:rsidRPr="00793E82" w:rsidRDefault="00BF2470" w:rsidP="00793E82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820F9" w:rsidRPr="00793E82" w:rsidTr="00A342D9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1C63A5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Требования к обеспечению комплексной безопасности и антитеррористической защищенности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30A42" w:rsidRPr="00793E82" w:rsidRDefault="004176A0" w:rsidP="004176A0">
            <w:pPr>
              <w:spacing w:after="0" w:line="240" w:lineRule="auto"/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04917" w:rsidRPr="00793E82">
              <w:rPr>
                <w:rFonts w:ascii="Times New Roman" w:hAnsi="Times New Roman" w:cs="Times New Roman"/>
                <w:sz w:val="24"/>
                <w:szCs w:val="24"/>
              </w:rPr>
              <w:t>В соответствии с предварительными техническими условиями подключения объекта капитального строительства к общегородским системам инженерно-технического обеспечения, комплексной системе обеспечения безопасности и антитеррористической защищенности на территории инновационного центра "</w:t>
            </w:r>
            <w:proofErr w:type="spellStart"/>
            <w:r w:rsidR="00C04917" w:rsidRPr="00793E82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="00C04917" w:rsidRPr="00793E8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5231D0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, Техническими требованиями на проектирование объектов ИЦ </w:t>
            </w:r>
            <w:proofErr w:type="spellStart"/>
            <w:r w:rsidR="005231D0" w:rsidRPr="00793E82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="005231D0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в части обеспечения их безопасности</w:t>
            </w:r>
            <w:r w:rsidR="00711CD5" w:rsidRPr="00793E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2470" w:rsidRPr="00793E82" w:rsidRDefault="006B10F6" w:rsidP="00793E82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</w:tr>
      <w:tr w:rsidR="00C820F9" w:rsidRPr="00793E82" w:rsidTr="00A342D9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1C63A5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пожарной безопасности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94" w:rsidRPr="00793E82" w:rsidRDefault="004176A0" w:rsidP="00A342D9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46694" w:rsidRPr="00793E82">
              <w:rPr>
                <w:rFonts w:ascii="Times New Roman" w:hAnsi="Times New Roman" w:cs="Times New Roman"/>
                <w:sz w:val="24"/>
                <w:szCs w:val="24"/>
              </w:rPr>
              <w:t>При проектировании в обязательном порядке учесть требования «Технического регламента о требованиях пожарной безопасности» № 123-ФЗ и других нормативных документов по пожарной безопасности.</w:t>
            </w:r>
          </w:p>
          <w:p w:rsidR="00BF2470" w:rsidRPr="00793E82" w:rsidRDefault="00BF2470" w:rsidP="00793E82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820F9" w:rsidRPr="00793E82" w:rsidTr="00A342D9">
        <w:trPr>
          <w:trHeight w:val="1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1C63A5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Требования к обеспечению ориентации и безопасного передвижения инвалидов и мало-мобильных групп населения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470" w:rsidRPr="00793E82" w:rsidRDefault="00E06F71" w:rsidP="00793E82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930A42" w:rsidRPr="00793E82" w:rsidRDefault="00C04917" w:rsidP="004176A0">
            <w:pPr>
              <w:spacing w:after="0" w:line="240" w:lineRule="auto"/>
              <w:ind w:left="175" w:right="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Предусмотреть мероприятия, обеспечивающие беспрепятственное передвижение по территории </w:t>
            </w:r>
            <w:r w:rsidR="00711CD5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Рыночного квартала 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инвалидов (в соответствии с требованиями СП 59.13330.2012 «Доступность зданий и сооружений для маломобильных групп населения»).</w:t>
            </w:r>
          </w:p>
          <w:p w:rsidR="00BC6CB9" w:rsidRPr="00793E82" w:rsidRDefault="00711CD5" w:rsidP="004176A0">
            <w:pPr>
              <w:spacing w:after="0" w:line="240" w:lineRule="auto"/>
              <w:ind w:left="175" w:right="34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DF44BA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Должен быть обеспечен 100% доступ МГН 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к объектам Рыночного квартала: Ратуше, Культурному центру, Рынку, Торговле и общественному питанию. </w:t>
            </w:r>
          </w:p>
        </w:tc>
      </w:tr>
      <w:tr w:rsidR="00C820F9" w:rsidRPr="00793E82" w:rsidTr="00A342D9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Требования энергетической эффективности и оснащенности объекта приборами учета энергетических ресурсов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470" w:rsidRPr="00793E82" w:rsidRDefault="00F31C54" w:rsidP="00793E82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163538" w:rsidRPr="00793E82" w:rsidRDefault="00BF2470" w:rsidP="00793E82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711CD5" w:rsidRPr="00793E82">
              <w:rPr>
                <w:rFonts w:ascii="Times New Roman" w:hAnsi="Times New Roman" w:cs="Times New Roman"/>
                <w:sz w:val="24"/>
                <w:szCs w:val="24"/>
              </w:rPr>
              <w:t>Не требуется.</w:t>
            </w:r>
          </w:p>
          <w:p w:rsidR="00BF2470" w:rsidRPr="00793E82" w:rsidRDefault="00BF2470" w:rsidP="00793E82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820F9" w:rsidRPr="00793E82" w:rsidTr="00A342D9">
        <w:trPr>
          <w:trHeight w:val="4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Требования к обеспечению безопасной эксплуатации объекта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793E82" w:rsidRDefault="00711CD5" w:rsidP="004176A0">
            <w:pPr>
              <w:spacing w:after="0" w:line="240" w:lineRule="auto"/>
              <w:ind w:left="175" w:right="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Решать в</w:t>
            </w:r>
            <w:r w:rsidR="00C04917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зависимости от назначения Объектов, </w:t>
            </w:r>
            <w:r w:rsidR="00C04917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со статьей 48 Градостроительного кодекса Российской Федерации от 29.12.2004 N 190-ФЗ и Федеральным законом от 28.11.2011 N 337-ФЗ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ГК РФ и другие законодательные акты»</w:t>
            </w:r>
            <w:r w:rsidR="00C04917" w:rsidRPr="00793E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2470" w:rsidRPr="00793E82" w:rsidRDefault="00BF2470" w:rsidP="00793E82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0F9" w:rsidRPr="00793E82" w:rsidTr="00A342D9">
        <w:trPr>
          <w:trHeight w:val="19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C95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</w:t>
            </w:r>
            <w:r w:rsidR="001F2C95" w:rsidRPr="00793E82">
              <w:rPr>
                <w:rFonts w:ascii="Times New Roman" w:hAnsi="Times New Roman" w:cs="Times New Roman"/>
                <w:sz w:val="24"/>
                <w:szCs w:val="24"/>
              </w:rPr>
              <w:t>к разработке и оформлению сметной документации</w:t>
            </w:r>
          </w:p>
          <w:p w:rsidR="00FF3B37" w:rsidRPr="00793E82" w:rsidRDefault="00FF3B3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A42" w:rsidRPr="00793E82" w:rsidRDefault="00930A42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470" w:rsidRPr="00793E82" w:rsidRDefault="00F31C54" w:rsidP="00793E82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930A42" w:rsidRPr="00793E82" w:rsidRDefault="004176A0" w:rsidP="00793E82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E9524D" w:rsidRPr="00793E82">
              <w:rPr>
                <w:rFonts w:ascii="Times New Roman" w:hAnsi="Times New Roman" w:cs="Times New Roman"/>
                <w:sz w:val="24"/>
                <w:szCs w:val="24"/>
              </w:rPr>
              <w:t>Не требуется.</w:t>
            </w:r>
          </w:p>
          <w:p w:rsidR="00A07C76" w:rsidRPr="00793E82" w:rsidRDefault="00A07C76" w:rsidP="00793E82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0F9" w:rsidRPr="00793E82" w:rsidTr="00A342D9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8E4" w:rsidRPr="00793E82" w:rsidRDefault="000E58E4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8E4" w:rsidRPr="00793E82" w:rsidRDefault="00FF3B3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Требования к технологическим разделам проектной документации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3D8" w:rsidRPr="00793E82" w:rsidRDefault="008813D8" w:rsidP="00793E82">
            <w:pPr>
              <w:spacing w:after="0" w:line="240" w:lineRule="auto"/>
              <w:ind w:left="34" w:righ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58E4" w:rsidRPr="00793E82" w:rsidRDefault="004176A0" w:rsidP="004176A0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E9524D" w:rsidRPr="00793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требуется.</w:t>
            </w:r>
            <w:r w:rsidR="008813D8" w:rsidRPr="00793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20F9" w:rsidRPr="00793E82" w:rsidTr="00A342D9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8E4" w:rsidRPr="00793E82" w:rsidRDefault="000E58E4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8E4" w:rsidRPr="00793E82" w:rsidRDefault="00BE1429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Требования к иным разделам и пунктам проектной документации.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DCD" w:rsidRPr="00793E82" w:rsidRDefault="004176A0" w:rsidP="00793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     </w:t>
            </w:r>
            <w:r w:rsidR="00973C27" w:rsidRPr="00793E82">
              <w:rPr>
                <w:rFonts w:ascii="Times New Roman" w:hAnsi="Times New Roman" w:cs="Times New Roman"/>
                <w:sz w:val="24"/>
                <w:szCs w:val="24"/>
              </w:rPr>
              <w:t>Нет.</w:t>
            </w:r>
          </w:p>
          <w:p w:rsidR="000E58E4" w:rsidRPr="00793E82" w:rsidRDefault="000E58E4" w:rsidP="00793E82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1429" w:rsidRPr="00793E82" w:rsidRDefault="00BE1429" w:rsidP="00793E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0A42" w:rsidRPr="00793E82" w:rsidRDefault="00C04917" w:rsidP="00793E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3E82">
        <w:rPr>
          <w:rFonts w:ascii="Times New Roman" w:hAnsi="Times New Roman" w:cs="Times New Roman"/>
          <w:b/>
          <w:sz w:val="24"/>
          <w:szCs w:val="24"/>
        </w:rPr>
        <w:t>3. Дополнительные требования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379"/>
      </w:tblGrid>
      <w:tr w:rsidR="00C820F9" w:rsidRPr="00793E82" w:rsidTr="00F417C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820F9" w:rsidRPr="00793E82" w:rsidTr="00F417CF">
        <w:trPr>
          <w:trHeight w:val="2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проектной документации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49" w:rsidRPr="00793E82" w:rsidRDefault="003369BA" w:rsidP="00793E82">
            <w:pPr>
              <w:tabs>
                <w:tab w:val="left" w:pos="11232"/>
              </w:tabs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  <w:p w:rsidR="00973C27" w:rsidRPr="00793E82" w:rsidRDefault="004176A0" w:rsidP="004176A0">
            <w:pPr>
              <w:tabs>
                <w:tab w:val="left" w:pos="11232"/>
              </w:tabs>
              <w:spacing w:after="0" w:line="240" w:lineRule="auto"/>
              <w:ind w:left="175" w:right="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D0049" w:rsidRPr="00793E82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  <w:r w:rsidR="00E9524D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Рыночного квартала </w:t>
            </w:r>
            <w:r w:rsidR="009D0049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представить на утверждение Функциональному Заказчику. </w:t>
            </w:r>
          </w:p>
          <w:p w:rsidR="009D0049" w:rsidRPr="00793E82" w:rsidRDefault="009D0049" w:rsidP="00793E82">
            <w:pPr>
              <w:tabs>
                <w:tab w:val="left" w:pos="11232"/>
              </w:tabs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0F9" w:rsidRPr="00793E82" w:rsidTr="00F417CF">
        <w:trPr>
          <w:trHeight w:val="5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Порядок внесения изменений в задание на проектирование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470" w:rsidRPr="00793E82" w:rsidRDefault="003369BA" w:rsidP="004176A0">
            <w:pPr>
              <w:tabs>
                <w:tab w:val="left" w:pos="11232"/>
              </w:tabs>
              <w:spacing w:after="0" w:line="240" w:lineRule="auto"/>
              <w:ind w:left="175" w:right="34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930A42" w:rsidRPr="00793E82" w:rsidRDefault="00C04917" w:rsidP="004176A0">
            <w:pPr>
              <w:tabs>
                <w:tab w:val="left" w:pos="11232"/>
              </w:tabs>
              <w:spacing w:after="0" w:line="240" w:lineRule="auto"/>
              <w:ind w:left="175" w:right="34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Все изменения и дополнения в задание на проектирование считаются действительными, если они оформляются в письменном виде по взаимному согласию сторон и подписаны Заказчиком. </w:t>
            </w:r>
          </w:p>
          <w:p w:rsidR="00BF2470" w:rsidRPr="00793E82" w:rsidRDefault="00BF2470" w:rsidP="004176A0">
            <w:pPr>
              <w:tabs>
                <w:tab w:val="left" w:pos="11232"/>
              </w:tabs>
              <w:spacing w:after="0" w:line="240" w:lineRule="auto"/>
              <w:ind w:left="175" w:right="34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0F9" w:rsidRPr="00793E82" w:rsidTr="00F417CF">
        <w:trPr>
          <w:trHeight w:val="20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Прочие требования</w:t>
            </w:r>
          </w:p>
          <w:p w:rsidR="00930A42" w:rsidRPr="00793E82" w:rsidRDefault="00930A42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49" w:rsidRPr="00793E82" w:rsidRDefault="003369BA" w:rsidP="00793E82">
            <w:pPr>
              <w:tabs>
                <w:tab w:val="left" w:pos="11232"/>
              </w:tabs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D0049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D0049" w:rsidRPr="00793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</w:p>
          <w:p w:rsidR="009D0049" w:rsidRPr="00793E82" w:rsidRDefault="009D0049" w:rsidP="00793E82">
            <w:pPr>
              <w:tabs>
                <w:tab w:val="left" w:pos="11232"/>
              </w:tabs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73C27" w:rsidRPr="00793E82">
              <w:rPr>
                <w:rFonts w:ascii="Times New Roman" w:hAnsi="Times New Roman" w:cs="Times New Roman"/>
                <w:sz w:val="24"/>
                <w:szCs w:val="24"/>
              </w:rPr>
              <w:t>Нет.</w:t>
            </w:r>
          </w:p>
          <w:p w:rsidR="009D0049" w:rsidRPr="00793E82" w:rsidRDefault="009D0049" w:rsidP="00793E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</w:t>
            </w:r>
          </w:p>
          <w:p w:rsidR="009D0049" w:rsidRPr="00793E82" w:rsidRDefault="009D0049" w:rsidP="00793E82">
            <w:pPr>
              <w:tabs>
                <w:tab w:val="left" w:pos="11232"/>
              </w:tabs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052D" w:rsidRPr="00793E82" w:rsidRDefault="00E1052D" w:rsidP="00793E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0A42" w:rsidRPr="00793E82" w:rsidRDefault="00C04917" w:rsidP="00793E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3E82">
        <w:rPr>
          <w:rFonts w:ascii="Times New Roman" w:hAnsi="Times New Roman" w:cs="Times New Roman"/>
          <w:b/>
          <w:sz w:val="24"/>
          <w:szCs w:val="24"/>
        </w:rPr>
        <w:t>4. Нормативное регулирование и исходно-разрешительная документация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379"/>
      </w:tblGrid>
      <w:tr w:rsidR="00C820F9" w:rsidRPr="00793E82" w:rsidTr="00F417C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820F9" w:rsidRPr="00793E82" w:rsidTr="00F417CF">
        <w:trPr>
          <w:trHeight w:val="2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акты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793E82" w:rsidRDefault="004176A0" w:rsidP="004176A0">
            <w:pPr>
              <w:spacing w:after="0" w:line="240" w:lineRule="auto"/>
              <w:ind w:left="17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C04917" w:rsidRPr="00793E82"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действующим законодательством РФ.</w:t>
            </w:r>
          </w:p>
        </w:tc>
      </w:tr>
      <w:tr w:rsidR="00C820F9" w:rsidRPr="00793E82" w:rsidTr="00F417CF">
        <w:trPr>
          <w:trHeight w:val="2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793E82" w:rsidRDefault="00C04917" w:rsidP="007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Исходно – разрешительная документация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D3" w:rsidRPr="00793E82" w:rsidRDefault="004176A0" w:rsidP="004176A0">
            <w:pPr>
              <w:spacing w:after="0" w:line="240" w:lineRule="auto"/>
              <w:ind w:left="175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Проект планировки территории И</w:t>
            </w:r>
            <w:r w:rsidR="00BD2353">
              <w:rPr>
                <w:rFonts w:ascii="Times New Roman" w:hAnsi="Times New Roman" w:cs="Times New Roman"/>
                <w:sz w:val="24"/>
                <w:szCs w:val="24"/>
              </w:rPr>
              <w:t>нновационного центра «</w:t>
            </w:r>
            <w:proofErr w:type="spellStart"/>
            <w:r w:rsidR="00BD2353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="00BD2353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6C17D3" w:rsidRPr="00793E82" w:rsidRDefault="006C17D3" w:rsidP="00793E82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    Градостроительный план земельного участка (далее - ГПЗУ)</w:t>
            </w:r>
            <w:r w:rsidR="00BD23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17D3" w:rsidRPr="00793E82" w:rsidRDefault="00E63A4D" w:rsidP="004176A0">
            <w:pPr>
              <w:spacing w:after="0" w:line="240" w:lineRule="auto"/>
              <w:ind w:left="175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Предварительные технические условия подключения объекта капитального строительства к общегородским системам инженерно-технического обеспечения, на территории инновационного центра «</w:t>
            </w:r>
            <w:proofErr w:type="spellStart"/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D23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17D3" w:rsidRPr="00793E82" w:rsidRDefault="006C17D3" w:rsidP="00793E8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    Зеленый Кодекс ИЦ </w:t>
            </w:r>
            <w:proofErr w:type="spellStart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="00BD23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17D3" w:rsidRPr="00793E82" w:rsidRDefault="006C17D3" w:rsidP="004176A0">
            <w:pPr>
              <w:spacing w:after="0" w:line="240" w:lineRule="auto"/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    Концепция обеспечения комплексной безопасности и антитеррористической защищенности инновационного центра «</w:t>
            </w:r>
            <w:proofErr w:type="spellStart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», расположенного по адресу: Московская область, Одинцовский район, пос. </w:t>
            </w:r>
            <w:proofErr w:type="spellStart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Новоивановское</w:t>
            </w:r>
            <w:proofErr w:type="spellEnd"/>
            <w:r w:rsidR="00BD23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17D3" w:rsidRPr="00793E82" w:rsidRDefault="00E63A4D" w:rsidP="004176A0">
            <w:pPr>
              <w:spacing w:after="0" w:line="240" w:lineRule="auto"/>
              <w:ind w:left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Системный проект обеспечения комплексной безопасности и антитеррористической защищенности инновационного центра «</w:t>
            </w:r>
            <w:proofErr w:type="spellStart"/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», в том числе технические условия и технические требования на проектирование объектов инновационного центра «</w:t>
            </w:r>
            <w:proofErr w:type="spellStart"/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» в части обеспечения их безопасности</w:t>
            </w:r>
            <w:r w:rsidR="00BD23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17D3" w:rsidRPr="00793E82" w:rsidRDefault="00E63A4D" w:rsidP="004176A0">
            <w:pPr>
              <w:spacing w:after="0" w:line="240" w:lineRule="auto"/>
              <w:ind w:left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Проект подготовки территории ИЦ </w:t>
            </w:r>
            <w:proofErr w:type="spellStart"/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под строительство</w:t>
            </w:r>
            <w:r w:rsidR="00BD23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17D3" w:rsidRPr="00793E82" w:rsidRDefault="006C17D3" w:rsidP="00793E8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   Детализированная концепция теплоснабжения;</w:t>
            </w:r>
          </w:p>
          <w:p w:rsidR="006C17D3" w:rsidRPr="00793E82" w:rsidRDefault="006C17D3" w:rsidP="00793E8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   Детализированная концепция электроснабжения;</w:t>
            </w:r>
          </w:p>
          <w:p w:rsidR="006C17D3" w:rsidRPr="00793E82" w:rsidRDefault="006C17D3" w:rsidP="00793E8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   Дизайн-код Бульвара и </w:t>
            </w:r>
            <w:proofErr w:type="spellStart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Парквея</w:t>
            </w:r>
            <w:proofErr w:type="spellEnd"/>
            <w:r w:rsidR="00BD23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17D3" w:rsidRPr="00793E82" w:rsidRDefault="00E63A4D" w:rsidP="004176A0">
            <w:pPr>
              <w:spacing w:after="0" w:line="240" w:lineRule="auto"/>
              <w:ind w:left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требования (Задания) и прочие документы и материалы, разработанные компанией </w:t>
            </w:r>
            <w:proofErr w:type="spellStart"/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Cisco</w:t>
            </w:r>
            <w:proofErr w:type="spellEnd"/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Systems</w:t>
            </w:r>
            <w:proofErr w:type="spellEnd"/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в интересах Заказчика в рамках Контракта на оказание услуг технического консалтинга, а также материалы тома Телекоммуникации утвержденного Заказчиком Генерального плана в масштабе 1:2000, совместно именуемые как “Технические требования к </w:t>
            </w:r>
            <w:proofErr w:type="gramStart"/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ИКТ-инфраструктуре</w:t>
            </w:r>
            <w:proofErr w:type="gramEnd"/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” (ИКТ – Информационные и Коммуникационные Технологии)</w:t>
            </w:r>
            <w:r w:rsidR="008634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17D3" w:rsidRPr="00793E82" w:rsidRDefault="006C17D3" w:rsidP="004176A0">
            <w:pPr>
              <w:spacing w:after="0" w:line="240" w:lineRule="auto"/>
              <w:ind w:left="175" w:right="34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          Результаты Инженерных изысканий, выполненные по договорам с </w:t>
            </w:r>
            <w:r w:rsidR="00603846" w:rsidRPr="00793E82">
              <w:rPr>
                <w:rFonts w:ascii="Times New Roman" w:hAnsi="Times New Roman" w:cs="Times New Roman"/>
                <w:sz w:val="24"/>
                <w:szCs w:val="24"/>
              </w:rPr>
              <w:t>ГУП «</w:t>
            </w:r>
            <w:proofErr w:type="spellStart"/>
            <w:r w:rsidR="00603846" w:rsidRPr="00793E82">
              <w:rPr>
                <w:rFonts w:ascii="Times New Roman" w:hAnsi="Times New Roman" w:cs="Times New Roman"/>
                <w:sz w:val="24"/>
                <w:szCs w:val="24"/>
              </w:rPr>
              <w:t>Мосгоргеотрест</w:t>
            </w:r>
            <w:proofErr w:type="spellEnd"/>
            <w:r w:rsidR="00603846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ООО «ВТМ </w:t>
            </w:r>
            <w:proofErr w:type="spellStart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>Дорпроект</w:t>
            </w:r>
            <w:proofErr w:type="spellEnd"/>
            <w:r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» и ООО «Меридиан» в составе (применяется для проектирования улично-дорожной сети и инженерных сетей): </w:t>
            </w:r>
          </w:p>
          <w:p w:rsidR="006C17D3" w:rsidRPr="00793E82" w:rsidRDefault="0086342E" w:rsidP="00793E82">
            <w:pPr>
              <w:numPr>
                <w:ilvl w:val="1"/>
                <w:numId w:val="40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нженерно-геологические изыскания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17D3" w:rsidRPr="00793E82" w:rsidRDefault="0086342E" w:rsidP="00793E82">
            <w:pPr>
              <w:numPr>
                <w:ilvl w:val="1"/>
                <w:numId w:val="40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нженерно-гидрометеорологические изыскания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17D3" w:rsidRPr="00793E82" w:rsidRDefault="0086342E" w:rsidP="00793E82">
            <w:pPr>
              <w:numPr>
                <w:ilvl w:val="1"/>
                <w:numId w:val="40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идрогеологические изыскания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17D3" w:rsidRPr="00793E82" w:rsidRDefault="0086342E" w:rsidP="00793E82">
            <w:pPr>
              <w:numPr>
                <w:ilvl w:val="1"/>
                <w:numId w:val="40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нженерно-геофизические изыскания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17D3" w:rsidRPr="00793E82" w:rsidRDefault="0086342E" w:rsidP="00793E82">
            <w:pPr>
              <w:numPr>
                <w:ilvl w:val="1"/>
                <w:numId w:val="40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атематическое моделирование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17D3" w:rsidRPr="00793E82" w:rsidRDefault="00E63A4D" w:rsidP="00793E8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Техническая политика ИЦ «</w:t>
            </w:r>
            <w:proofErr w:type="spellStart"/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634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17D3" w:rsidRPr="00793E82" w:rsidRDefault="00E63A4D" w:rsidP="00793E8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Эскизы застройки районов </w:t>
            </w:r>
            <w:r w:rsidR="006C17D3" w:rsidRPr="00793E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1 в масштабе 1:500</w:t>
            </w:r>
            <w:r w:rsidR="008634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17D3" w:rsidRPr="00793E82" w:rsidRDefault="00E63A4D" w:rsidP="004176A0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Исходные данные передаются Заказчиком исполнителю при заключении договора.</w:t>
            </w:r>
          </w:p>
          <w:p w:rsidR="006C17D3" w:rsidRPr="00793E82" w:rsidRDefault="00E63A4D" w:rsidP="004176A0">
            <w:pPr>
              <w:spacing w:after="0" w:line="240" w:lineRule="auto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Заказчик в течени</w:t>
            </w:r>
            <w:proofErr w:type="gramStart"/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6C17D3" w:rsidRPr="00793E82">
              <w:rPr>
                <w:rFonts w:ascii="Times New Roman" w:hAnsi="Times New Roman" w:cs="Times New Roman"/>
                <w:sz w:val="24"/>
                <w:szCs w:val="24"/>
              </w:rPr>
              <w:t xml:space="preserve"> 1 месяца должен подтвердить Фонду факт передачи материалов Исполнителю.</w:t>
            </w:r>
          </w:p>
          <w:p w:rsidR="00BF2470" w:rsidRPr="00793E82" w:rsidRDefault="00BF2470" w:rsidP="00793E82">
            <w:pPr>
              <w:tabs>
                <w:tab w:val="left" w:pos="175"/>
              </w:tabs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5558" w:rsidRPr="00C820F9" w:rsidRDefault="00945558" w:rsidP="007547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45558" w:rsidRPr="00C820F9" w:rsidSect="00F417C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4F9" w:rsidRDefault="009244F9" w:rsidP="00930A42">
      <w:pPr>
        <w:spacing w:after="0" w:line="240" w:lineRule="auto"/>
      </w:pPr>
      <w:r>
        <w:separator/>
      </w:r>
    </w:p>
  </w:endnote>
  <w:endnote w:type="continuationSeparator" w:id="0">
    <w:p w:rsidR="009244F9" w:rsidRDefault="009244F9" w:rsidP="0093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9207569"/>
      <w:docPartObj>
        <w:docPartGallery w:val="Page Numbers (Bottom of Page)"/>
        <w:docPartUnique/>
      </w:docPartObj>
    </w:sdtPr>
    <w:sdtEndPr/>
    <w:sdtContent>
      <w:p w:rsidR="00522256" w:rsidRDefault="00522256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783">
          <w:rPr>
            <w:noProof/>
          </w:rPr>
          <w:t>3</w:t>
        </w:r>
        <w:r>
          <w:fldChar w:fldCharType="end"/>
        </w:r>
      </w:p>
    </w:sdtContent>
  </w:sdt>
  <w:p w:rsidR="00522256" w:rsidRDefault="00522256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4F9" w:rsidRDefault="009244F9" w:rsidP="00930A42">
      <w:pPr>
        <w:spacing w:after="0" w:line="240" w:lineRule="auto"/>
      </w:pPr>
      <w:r>
        <w:separator/>
      </w:r>
    </w:p>
  </w:footnote>
  <w:footnote w:type="continuationSeparator" w:id="0">
    <w:p w:rsidR="009244F9" w:rsidRDefault="009244F9" w:rsidP="0093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5AEC"/>
    <w:multiLevelType w:val="hybridMultilevel"/>
    <w:tmpl w:val="937A3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F7A96"/>
    <w:multiLevelType w:val="hybridMultilevel"/>
    <w:tmpl w:val="F6468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E3851"/>
    <w:multiLevelType w:val="hybridMultilevel"/>
    <w:tmpl w:val="58CAA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6683D"/>
    <w:multiLevelType w:val="hybridMultilevel"/>
    <w:tmpl w:val="5E8EE3F8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>
    <w:nsid w:val="0DAF2084"/>
    <w:multiLevelType w:val="hybridMultilevel"/>
    <w:tmpl w:val="E2268B30"/>
    <w:lvl w:ilvl="0" w:tplc="6F4425B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57C67"/>
    <w:multiLevelType w:val="hybridMultilevel"/>
    <w:tmpl w:val="A4C6B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1B06D7"/>
    <w:multiLevelType w:val="hybridMultilevel"/>
    <w:tmpl w:val="161C7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0D3BA3"/>
    <w:multiLevelType w:val="hybridMultilevel"/>
    <w:tmpl w:val="27D0B00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17972B4F"/>
    <w:multiLevelType w:val="hybridMultilevel"/>
    <w:tmpl w:val="820EF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243467"/>
    <w:multiLevelType w:val="hybridMultilevel"/>
    <w:tmpl w:val="052E3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2731B1"/>
    <w:multiLevelType w:val="hybridMultilevel"/>
    <w:tmpl w:val="2BACE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1414F3"/>
    <w:multiLevelType w:val="multilevel"/>
    <w:tmpl w:val="783CF92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>
    <w:nsid w:val="21AB5C66"/>
    <w:multiLevelType w:val="hybridMultilevel"/>
    <w:tmpl w:val="F7AC271A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5B30967"/>
    <w:multiLevelType w:val="hybridMultilevel"/>
    <w:tmpl w:val="ECF6482C"/>
    <w:lvl w:ilvl="0" w:tplc="C736D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9574DE"/>
    <w:multiLevelType w:val="hybridMultilevel"/>
    <w:tmpl w:val="717AD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EF6B18"/>
    <w:multiLevelType w:val="hybridMultilevel"/>
    <w:tmpl w:val="AAF89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534A96"/>
    <w:multiLevelType w:val="hybridMultilevel"/>
    <w:tmpl w:val="3F724ED6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7">
    <w:nsid w:val="30B7122F"/>
    <w:multiLevelType w:val="hybridMultilevel"/>
    <w:tmpl w:val="93409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FF7A1D"/>
    <w:multiLevelType w:val="hybridMultilevel"/>
    <w:tmpl w:val="0F741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1B2EFD"/>
    <w:multiLevelType w:val="hybridMultilevel"/>
    <w:tmpl w:val="DBAAAF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4985F29"/>
    <w:multiLevelType w:val="multilevel"/>
    <w:tmpl w:val="7434524C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1">
    <w:nsid w:val="35D02B2E"/>
    <w:multiLevelType w:val="hybridMultilevel"/>
    <w:tmpl w:val="B2A27FCC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367B3A14"/>
    <w:multiLevelType w:val="hybridMultilevel"/>
    <w:tmpl w:val="8780D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7B7205"/>
    <w:multiLevelType w:val="hybridMultilevel"/>
    <w:tmpl w:val="F9886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3B1DDA"/>
    <w:multiLevelType w:val="hybridMultilevel"/>
    <w:tmpl w:val="D040A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436D00"/>
    <w:multiLevelType w:val="multilevel"/>
    <w:tmpl w:val="4FD28B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4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>
    <w:nsid w:val="3B987115"/>
    <w:multiLevelType w:val="hybridMultilevel"/>
    <w:tmpl w:val="1BCCB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773088"/>
    <w:multiLevelType w:val="hybridMultilevel"/>
    <w:tmpl w:val="F6105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2903EE"/>
    <w:multiLevelType w:val="hybridMultilevel"/>
    <w:tmpl w:val="E920056C"/>
    <w:lvl w:ilvl="0" w:tplc="E806EBE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>
    <w:nsid w:val="41A2314E"/>
    <w:multiLevelType w:val="hybridMultilevel"/>
    <w:tmpl w:val="EC8EA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4E4500"/>
    <w:multiLevelType w:val="hybridMultilevel"/>
    <w:tmpl w:val="B2F84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310C14"/>
    <w:multiLevelType w:val="hybridMultilevel"/>
    <w:tmpl w:val="4F04D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046412"/>
    <w:multiLevelType w:val="hybridMultilevel"/>
    <w:tmpl w:val="BC686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5B76F1"/>
    <w:multiLevelType w:val="hybridMultilevel"/>
    <w:tmpl w:val="42BA63C2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4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54AE5260"/>
    <w:multiLevelType w:val="hybridMultilevel"/>
    <w:tmpl w:val="D5E4189A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6">
    <w:nsid w:val="58644854"/>
    <w:multiLevelType w:val="hybridMultilevel"/>
    <w:tmpl w:val="161A3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2D58D0"/>
    <w:multiLevelType w:val="hybridMultilevel"/>
    <w:tmpl w:val="F6C69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E56A4A"/>
    <w:multiLevelType w:val="hybridMultilevel"/>
    <w:tmpl w:val="BD62CD7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9">
    <w:nsid w:val="68FE249C"/>
    <w:multiLevelType w:val="hybridMultilevel"/>
    <w:tmpl w:val="3E0E1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627FF8"/>
    <w:multiLevelType w:val="hybridMultilevel"/>
    <w:tmpl w:val="C0C25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2">
    <w:nsid w:val="73A43518"/>
    <w:multiLevelType w:val="hybridMultilevel"/>
    <w:tmpl w:val="16EA8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EE192C"/>
    <w:multiLevelType w:val="hybridMultilevel"/>
    <w:tmpl w:val="CCEAC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EF13A3"/>
    <w:multiLevelType w:val="hybridMultilevel"/>
    <w:tmpl w:val="2E98D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C17DA1"/>
    <w:multiLevelType w:val="hybridMultilevel"/>
    <w:tmpl w:val="D90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6A4D2E"/>
    <w:multiLevelType w:val="hybridMultilevel"/>
    <w:tmpl w:val="4268F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1"/>
  </w:num>
  <w:num w:numId="3">
    <w:abstractNumId w:val="20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</w:num>
  <w:num w:numId="6">
    <w:abstractNumId w:val="44"/>
  </w:num>
  <w:num w:numId="7">
    <w:abstractNumId w:val="21"/>
  </w:num>
  <w:num w:numId="8">
    <w:abstractNumId w:val="46"/>
  </w:num>
  <w:num w:numId="9">
    <w:abstractNumId w:val="33"/>
  </w:num>
  <w:num w:numId="10">
    <w:abstractNumId w:val="13"/>
  </w:num>
  <w:num w:numId="11">
    <w:abstractNumId w:val="22"/>
  </w:num>
  <w:num w:numId="12">
    <w:abstractNumId w:val="39"/>
  </w:num>
  <w:num w:numId="13">
    <w:abstractNumId w:val="10"/>
  </w:num>
  <w:num w:numId="14">
    <w:abstractNumId w:val="26"/>
  </w:num>
  <w:num w:numId="15">
    <w:abstractNumId w:val="6"/>
  </w:num>
  <w:num w:numId="16">
    <w:abstractNumId w:val="23"/>
  </w:num>
  <w:num w:numId="17">
    <w:abstractNumId w:val="2"/>
  </w:num>
  <w:num w:numId="18">
    <w:abstractNumId w:val="32"/>
  </w:num>
  <w:num w:numId="19">
    <w:abstractNumId w:val="45"/>
  </w:num>
  <w:num w:numId="20">
    <w:abstractNumId w:val="37"/>
  </w:num>
  <w:num w:numId="21">
    <w:abstractNumId w:val="0"/>
  </w:num>
  <w:num w:numId="22">
    <w:abstractNumId w:val="14"/>
  </w:num>
  <w:num w:numId="23">
    <w:abstractNumId w:val="17"/>
  </w:num>
  <w:num w:numId="24">
    <w:abstractNumId w:val="12"/>
  </w:num>
  <w:num w:numId="25">
    <w:abstractNumId w:val="19"/>
  </w:num>
  <w:num w:numId="26">
    <w:abstractNumId w:val="18"/>
  </w:num>
  <w:num w:numId="27">
    <w:abstractNumId w:val="9"/>
  </w:num>
  <w:num w:numId="28">
    <w:abstractNumId w:val="4"/>
  </w:num>
  <w:num w:numId="29">
    <w:abstractNumId w:val="28"/>
  </w:num>
  <w:num w:numId="30">
    <w:abstractNumId w:val="43"/>
  </w:num>
  <w:num w:numId="31">
    <w:abstractNumId w:val="42"/>
  </w:num>
  <w:num w:numId="32">
    <w:abstractNumId w:val="41"/>
  </w:num>
  <w:num w:numId="33">
    <w:abstractNumId w:val="34"/>
  </w:num>
  <w:num w:numId="34">
    <w:abstractNumId w:val="35"/>
  </w:num>
  <w:num w:numId="35">
    <w:abstractNumId w:val="3"/>
  </w:num>
  <w:num w:numId="36">
    <w:abstractNumId w:val="24"/>
  </w:num>
  <w:num w:numId="37">
    <w:abstractNumId w:val="5"/>
  </w:num>
  <w:num w:numId="38">
    <w:abstractNumId w:val="40"/>
  </w:num>
  <w:num w:numId="39">
    <w:abstractNumId w:val="30"/>
  </w:num>
  <w:num w:numId="40">
    <w:abstractNumId w:val="31"/>
  </w:num>
  <w:num w:numId="41">
    <w:abstractNumId w:val="16"/>
  </w:num>
  <w:num w:numId="42">
    <w:abstractNumId w:val="27"/>
  </w:num>
  <w:num w:numId="43">
    <w:abstractNumId w:val="1"/>
  </w:num>
  <w:num w:numId="44">
    <w:abstractNumId w:val="8"/>
  </w:num>
  <w:num w:numId="45">
    <w:abstractNumId w:val="29"/>
  </w:num>
  <w:num w:numId="46">
    <w:abstractNumId w:val="7"/>
  </w:num>
  <w:num w:numId="47">
    <w:abstractNumId w:val="15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C01"/>
    <w:rsid w:val="000049D8"/>
    <w:rsid w:val="00004F89"/>
    <w:rsid w:val="000109E5"/>
    <w:rsid w:val="0001431C"/>
    <w:rsid w:val="00014F31"/>
    <w:rsid w:val="000151D3"/>
    <w:rsid w:val="00017214"/>
    <w:rsid w:val="000178F3"/>
    <w:rsid w:val="00022A33"/>
    <w:rsid w:val="00024280"/>
    <w:rsid w:val="0002685A"/>
    <w:rsid w:val="00026D5C"/>
    <w:rsid w:val="00027AC7"/>
    <w:rsid w:val="000307FE"/>
    <w:rsid w:val="00032272"/>
    <w:rsid w:val="00033212"/>
    <w:rsid w:val="00033D63"/>
    <w:rsid w:val="00034FD7"/>
    <w:rsid w:val="00040A73"/>
    <w:rsid w:val="00046524"/>
    <w:rsid w:val="000472AA"/>
    <w:rsid w:val="000625AE"/>
    <w:rsid w:val="000645EA"/>
    <w:rsid w:val="00070D3A"/>
    <w:rsid w:val="00072CAF"/>
    <w:rsid w:val="00072CFF"/>
    <w:rsid w:val="00076739"/>
    <w:rsid w:val="000769B8"/>
    <w:rsid w:val="000772D4"/>
    <w:rsid w:val="000806CE"/>
    <w:rsid w:val="00083CAC"/>
    <w:rsid w:val="00093B24"/>
    <w:rsid w:val="0009501F"/>
    <w:rsid w:val="000968DB"/>
    <w:rsid w:val="000A00DF"/>
    <w:rsid w:val="000A2097"/>
    <w:rsid w:val="000A36ED"/>
    <w:rsid w:val="000B1E24"/>
    <w:rsid w:val="000B27F2"/>
    <w:rsid w:val="000B2E8C"/>
    <w:rsid w:val="000B6228"/>
    <w:rsid w:val="000C3660"/>
    <w:rsid w:val="000D5126"/>
    <w:rsid w:val="000D5B0C"/>
    <w:rsid w:val="000E0C90"/>
    <w:rsid w:val="000E58E4"/>
    <w:rsid w:val="000F2DB7"/>
    <w:rsid w:val="000F65CB"/>
    <w:rsid w:val="001138FB"/>
    <w:rsid w:val="001256CF"/>
    <w:rsid w:val="0012726E"/>
    <w:rsid w:val="001308E8"/>
    <w:rsid w:val="00147FC4"/>
    <w:rsid w:val="00152C09"/>
    <w:rsid w:val="0015366C"/>
    <w:rsid w:val="001542F0"/>
    <w:rsid w:val="00161200"/>
    <w:rsid w:val="00163538"/>
    <w:rsid w:val="00164BA7"/>
    <w:rsid w:val="00167D1A"/>
    <w:rsid w:val="0017565D"/>
    <w:rsid w:val="00183F67"/>
    <w:rsid w:val="001930D8"/>
    <w:rsid w:val="001A5E1A"/>
    <w:rsid w:val="001A6C91"/>
    <w:rsid w:val="001A7984"/>
    <w:rsid w:val="001B1BA3"/>
    <w:rsid w:val="001B6CB9"/>
    <w:rsid w:val="001C003D"/>
    <w:rsid w:val="001C0127"/>
    <w:rsid w:val="001C21DE"/>
    <w:rsid w:val="001C509A"/>
    <w:rsid w:val="001C63A5"/>
    <w:rsid w:val="001C6A78"/>
    <w:rsid w:val="001D2C4D"/>
    <w:rsid w:val="001E101E"/>
    <w:rsid w:val="001E35CE"/>
    <w:rsid w:val="001E4194"/>
    <w:rsid w:val="001F2C95"/>
    <w:rsid w:val="001F634D"/>
    <w:rsid w:val="001F65C3"/>
    <w:rsid w:val="00207B48"/>
    <w:rsid w:val="002101B9"/>
    <w:rsid w:val="002214CF"/>
    <w:rsid w:val="002241B4"/>
    <w:rsid w:val="00224713"/>
    <w:rsid w:val="002302CF"/>
    <w:rsid w:val="0023059E"/>
    <w:rsid w:val="002325AC"/>
    <w:rsid w:val="002344F5"/>
    <w:rsid w:val="00234A70"/>
    <w:rsid w:val="00250AE2"/>
    <w:rsid w:val="002669A9"/>
    <w:rsid w:val="00274B0A"/>
    <w:rsid w:val="00276030"/>
    <w:rsid w:val="00276504"/>
    <w:rsid w:val="0028736B"/>
    <w:rsid w:val="00290E70"/>
    <w:rsid w:val="00291428"/>
    <w:rsid w:val="0029265B"/>
    <w:rsid w:val="002927F8"/>
    <w:rsid w:val="002931F7"/>
    <w:rsid w:val="002B14C2"/>
    <w:rsid w:val="002B4F6B"/>
    <w:rsid w:val="002D1C1D"/>
    <w:rsid w:val="002D26A3"/>
    <w:rsid w:val="002D2DB6"/>
    <w:rsid w:val="002D2DD8"/>
    <w:rsid w:val="002D5505"/>
    <w:rsid w:val="002E61D9"/>
    <w:rsid w:val="002E7376"/>
    <w:rsid w:val="002F1EAC"/>
    <w:rsid w:val="002F758A"/>
    <w:rsid w:val="003121FC"/>
    <w:rsid w:val="003208D6"/>
    <w:rsid w:val="003208FA"/>
    <w:rsid w:val="003212F3"/>
    <w:rsid w:val="003260CF"/>
    <w:rsid w:val="003305EE"/>
    <w:rsid w:val="0033315D"/>
    <w:rsid w:val="00333B8E"/>
    <w:rsid w:val="00333D36"/>
    <w:rsid w:val="00335266"/>
    <w:rsid w:val="003369BA"/>
    <w:rsid w:val="00340032"/>
    <w:rsid w:val="00342625"/>
    <w:rsid w:val="003439D8"/>
    <w:rsid w:val="00346694"/>
    <w:rsid w:val="00355687"/>
    <w:rsid w:val="003576DE"/>
    <w:rsid w:val="00360D9B"/>
    <w:rsid w:val="00362086"/>
    <w:rsid w:val="00367005"/>
    <w:rsid w:val="00371340"/>
    <w:rsid w:val="00374980"/>
    <w:rsid w:val="00375AC9"/>
    <w:rsid w:val="00376524"/>
    <w:rsid w:val="0037673A"/>
    <w:rsid w:val="00376FEF"/>
    <w:rsid w:val="0038097E"/>
    <w:rsid w:val="0038156D"/>
    <w:rsid w:val="0039155F"/>
    <w:rsid w:val="003916CB"/>
    <w:rsid w:val="00391DF7"/>
    <w:rsid w:val="003A7DA7"/>
    <w:rsid w:val="003B0C2C"/>
    <w:rsid w:val="003C19AC"/>
    <w:rsid w:val="003C39AF"/>
    <w:rsid w:val="003C44AF"/>
    <w:rsid w:val="003C4D98"/>
    <w:rsid w:val="003C55DE"/>
    <w:rsid w:val="003D2260"/>
    <w:rsid w:val="003D23CF"/>
    <w:rsid w:val="003D4811"/>
    <w:rsid w:val="003E5D0E"/>
    <w:rsid w:val="003E6409"/>
    <w:rsid w:val="003F081D"/>
    <w:rsid w:val="003F1643"/>
    <w:rsid w:val="003F7BC4"/>
    <w:rsid w:val="0040287A"/>
    <w:rsid w:val="004031D9"/>
    <w:rsid w:val="00410BE7"/>
    <w:rsid w:val="00411BF5"/>
    <w:rsid w:val="00414457"/>
    <w:rsid w:val="004176A0"/>
    <w:rsid w:val="0042463B"/>
    <w:rsid w:val="00427A4E"/>
    <w:rsid w:val="004412A4"/>
    <w:rsid w:val="00447A51"/>
    <w:rsid w:val="00450260"/>
    <w:rsid w:val="004502C7"/>
    <w:rsid w:val="004525F3"/>
    <w:rsid w:val="004560A8"/>
    <w:rsid w:val="00457AD0"/>
    <w:rsid w:val="004632A8"/>
    <w:rsid w:val="00463EAF"/>
    <w:rsid w:val="00465463"/>
    <w:rsid w:val="004668E3"/>
    <w:rsid w:val="00470057"/>
    <w:rsid w:val="00470D41"/>
    <w:rsid w:val="00474C14"/>
    <w:rsid w:val="00475928"/>
    <w:rsid w:val="00480AE3"/>
    <w:rsid w:val="00481065"/>
    <w:rsid w:val="004821D8"/>
    <w:rsid w:val="00485CE7"/>
    <w:rsid w:val="00486577"/>
    <w:rsid w:val="00486925"/>
    <w:rsid w:val="0048794C"/>
    <w:rsid w:val="00487F17"/>
    <w:rsid w:val="0049496C"/>
    <w:rsid w:val="004A1977"/>
    <w:rsid w:val="004A671B"/>
    <w:rsid w:val="004A76A7"/>
    <w:rsid w:val="004B08EA"/>
    <w:rsid w:val="004C1E65"/>
    <w:rsid w:val="004C2541"/>
    <w:rsid w:val="004D4DFC"/>
    <w:rsid w:val="004E13D7"/>
    <w:rsid w:val="004F56F1"/>
    <w:rsid w:val="00504D82"/>
    <w:rsid w:val="00507A3F"/>
    <w:rsid w:val="00510F57"/>
    <w:rsid w:val="00513834"/>
    <w:rsid w:val="00520A33"/>
    <w:rsid w:val="00521F3C"/>
    <w:rsid w:val="00522256"/>
    <w:rsid w:val="005231D0"/>
    <w:rsid w:val="00523530"/>
    <w:rsid w:val="005272FF"/>
    <w:rsid w:val="00530796"/>
    <w:rsid w:val="00536DDC"/>
    <w:rsid w:val="005411E9"/>
    <w:rsid w:val="00547E00"/>
    <w:rsid w:val="00566D3B"/>
    <w:rsid w:val="005679A7"/>
    <w:rsid w:val="00572ED7"/>
    <w:rsid w:val="00581359"/>
    <w:rsid w:val="00584A5F"/>
    <w:rsid w:val="005A00F4"/>
    <w:rsid w:val="005A69D9"/>
    <w:rsid w:val="005B2EBC"/>
    <w:rsid w:val="005B7F45"/>
    <w:rsid w:val="005C78DB"/>
    <w:rsid w:val="005D20F5"/>
    <w:rsid w:val="005D76C1"/>
    <w:rsid w:val="005E305A"/>
    <w:rsid w:val="005E335E"/>
    <w:rsid w:val="005E5551"/>
    <w:rsid w:val="005E55D9"/>
    <w:rsid w:val="005F0A01"/>
    <w:rsid w:val="005F2C9C"/>
    <w:rsid w:val="005F39DC"/>
    <w:rsid w:val="005F3C06"/>
    <w:rsid w:val="005F74EC"/>
    <w:rsid w:val="00603846"/>
    <w:rsid w:val="00604F1B"/>
    <w:rsid w:val="00620AD5"/>
    <w:rsid w:val="00624D9A"/>
    <w:rsid w:val="00625399"/>
    <w:rsid w:val="006254EA"/>
    <w:rsid w:val="0063178B"/>
    <w:rsid w:val="00633A8E"/>
    <w:rsid w:val="00635915"/>
    <w:rsid w:val="00635EE9"/>
    <w:rsid w:val="00637524"/>
    <w:rsid w:val="00644C54"/>
    <w:rsid w:val="0064749E"/>
    <w:rsid w:val="00654336"/>
    <w:rsid w:val="00666269"/>
    <w:rsid w:val="006743D6"/>
    <w:rsid w:val="00675D7B"/>
    <w:rsid w:val="006856CD"/>
    <w:rsid w:val="00685ACB"/>
    <w:rsid w:val="00691402"/>
    <w:rsid w:val="006A0520"/>
    <w:rsid w:val="006B10F6"/>
    <w:rsid w:val="006B4030"/>
    <w:rsid w:val="006B4ECD"/>
    <w:rsid w:val="006B5112"/>
    <w:rsid w:val="006B530C"/>
    <w:rsid w:val="006B7FCC"/>
    <w:rsid w:val="006C10B8"/>
    <w:rsid w:val="006C17D3"/>
    <w:rsid w:val="006C27C2"/>
    <w:rsid w:val="006D0CEB"/>
    <w:rsid w:val="006D1C6A"/>
    <w:rsid w:val="006E04E5"/>
    <w:rsid w:val="006F673A"/>
    <w:rsid w:val="0070002F"/>
    <w:rsid w:val="00701B50"/>
    <w:rsid w:val="00704FBD"/>
    <w:rsid w:val="00711CD5"/>
    <w:rsid w:val="00713545"/>
    <w:rsid w:val="00714B60"/>
    <w:rsid w:val="007150F4"/>
    <w:rsid w:val="0072210A"/>
    <w:rsid w:val="007222BB"/>
    <w:rsid w:val="007232C9"/>
    <w:rsid w:val="00727D23"/>
    <w:rsid w:val="00730ED6"/>
    <w:rsid w:val="00731B22"/>
    <w:rsid w:val="0073450C"/>
    <w:rsid w:val="0074427B"/>
    <w:rsid w:val="00754781"/>
    <w:rsid w:val="007559D0"/>
    <w:rsid w:val="007651A3"/>
    <w:rsid w:val="00770FE5"/>
    <w:rsid w:val="007730E6"/>
    <w:rsid w:val="00773A94"/>
    <w:rsid w:val="00777C77"/>
    <w:rsid w:val="00793E82"/>
    <w:rsid w:val="007974D1"/>
    <w:rsid w:val="007A3FD3"/>
    <w:rsid w:val="007B11A5"/>
    <w:rsid w:val="007C144D"/>
    <w:rsid w:val="007C69EF"/>
    <w:rsid w:val="007D121E"/>
    <w:rsid w:val="007D4793"/>
    <w:rsid w:val="007E6C8C"/>
    <w:rsid w:val="007F2A21"/>
    <w:rsid w:val="007F35A3"/>
    <w:rsid w:val="008071C3"/>
    <w:rsid w:val="00810154"/>
    <w:rsid w:val="008116BF"/>
    <w:rsid w:val="0082209D"/>
    <w:rsid w:val="00833739"/>
    <w:rsid w:val="0083386F"/>
    <w:rsid w:val="008358E1"/>
    <w:rsid w:val="00836345"/>
    <w:rsid w:val="008406B8"/>
    <w:rsid w:val="00842923"/>
    <w:rsid w:val="00847453"/>
    <w:rsid w:val="00853360"/>
    <w:rsid w:val="0086342E"/>
    <w:rsid w:val="00865A0E"/>
    <w:rsid w:val="00867DAD"/>
    <w:rsid w:val="00871706"/>
    <w:rsid w:val="008721AB"/>
    <w:rsid w:val="008721DA"/>
    <w:rsid w:val="00874E7D"/>
    <w:rsid w:val="00875347"/>
    <w:rsid w:val="00875A2F"/>
    <w:rsid w:val="00877738"/>
    <w:rsid w:val="008813D8"/>
    <w:rsid w:val="00884078"/>
    <w:rsid w:val="00894C2B"/>
    <w:rsid w:val="008A06EB"/>
    <w:rsid w:val="008B0675"/>
    <w:rsid w:val="008B0DE8"/>
    <w:rsid w:val="008B3087"/>
    <w:rsid w:val="008B779A"/>
    <w:rsid w:val="008C06CB"/>
    <w:rsid w:val="008C3768"/>
    <w:rsid w:val="008D1B8A"/>
    <w:rsid w:val="008D632E"/>
    <w:rsid w:val="008F1529"/>
    <w:rsid w:val="008F6698"/>
    <w:rsid w:val="008F7919"/>
    <w:rsid w:val="00900235"/>
    <w:rsid w:val="0090226D"/>
    <w:rsid w:val="009044C4"/>
    <w:rsid w:val="00907064"/>
    <w:rsid w:val="00911DCD"/>
    <w:rsid w:val="0091618A"/>
    <w:rsid w:val="009244F9"/>
    <w:rsid w:val="00924AE7"/>
    <w:rsid w:val="00930A42"/>
    <w:rsid w:val="00932EDC"/>
    <w:rsid w:val="00935E8F"/>
    <w:rsid w:val="00944EB0"/>
    <w:rsid w:val="00945558"/>
    <w:rsid w:val="00945DF2"/>
    <w:rsid w:val="0094641D"/>
    <w:rsid w:val="009474EF"/>
    <w:rsid w:val="0096470C"/>
    <w:rsid w:val="00973438"/>
    <w:rsid w:val="009738C7"/>
    <w:rsid w:val="00973C27"/>
    <w:rsid w:val="0097650B"/>
    <w:rsid w:val="00980ED1"/>
    <w:rsid w:val="00983AC1"/>
    <w:rsid w:val="00985B86"/>
    <w:rsid w:val="00987B20"/>
    <w:rsid w:val="00992726"/>
    <w:rsid w:val="00993663"/>
    <w:rsid w:val="009A08DC"/>
    <w:rsid w:val="009A12C8"/>
    <w:rsid w:val="009A4967"/>
    <w:rsid w:val="009A7846"/>
    <w:rsid w:val="009B4128"/>
    <w:rsid w:val="009B431B"/>
    <w:rsid w:val="009B4AB0"/>
    <w:rsid w:val="009B4EC9"/>
    <w:rsid w:val="009B58B8"/>
    <w:rsid w:val="009B7B51"/>
    <w:rsid w:val="009C0A12"/>
    <w:rsid w:val="009D0049"/>
    <w:rsid w:val="009E07DC"/>
    <w:rsid w:val="009F16B0"/>
    <w:rsid w:val="009F2190"/>
    <w:rsid w:val="009F3ACF"/>
    <w:rsid w:val="009F78D9"/>
    <w:rsid w:val="00A02EB6"/>
    <w:rsid w:val="00A04834"/>
    <w:rsid w:val="00A052F8"/>
    <w:rsid w:val="00A067D3"/>
    <w:rsid w:val="00A07C76"/>
    <w:rsid w:val="00A13FCF"/>
    <w:rsid w:val="00A316FF"/>
    <w:rsid w:val="00A342D9"/>
    <w:rsid w:val="00A45709"/>
    <w:rsid w:val="00A45C20"/>
    <w:rsid w:val="00A50A07"/>
    <w:rsid w:val="00A5411C"/>
    <w:rsid w:val="00A62446"/>
    <w:rsid w:val="00A67D86"/>
    <w:rsid w:val="00A70133"/>
    <w:rsid w:val="00A72296"/>
    <w:rsid w:val="00A810AB"/>
    <w:rsid w:val="00A85D95"/>
    <w:rsid w:val="00A92332"/>
    <w:rsid w:val="00A925DA"/>
    <w:rsid w:val="00A939D3"/>
    <w:rsid w:val="00AB1218"/>
    <w:rsid w:val="00AB1D89"/>
    <w:rsid w:val="00AC49CB"/>
    <w:rsid w:val="00AC6243"/>
    <w:rsid w:val="00AD3338"/>
    <w:rsid w:val="00AE6E4F"/>
    <w:rsid w:val="00AF1238"/>
    <w:rsid w:val="00AF1D12"/>
    <w:rsid w:val="00AF238B"/>
    <w:rsid w:val="00AF41F3"/>
    <w:rsid w:val="00AF7DD7"/>
    <w:rsid w:val="00B05ED5"/>
    <w:rsid w:val="00B140FA"/>
    <w:rsid w:val="00B20651"/>
    <w:rsid w:val="00B24BFF"/>
    <w:rsid w:val="00B320E7"/>
    <w:rsid w:val="00B32C72"/>
    <w:rsid w:val="00B375DA"/>
    <w:rsid w:val="00B37A68"/>
    <w:rsid w:val="00B4514E"/>
    <w:rsid w:val="00B50D4A"/>
    <w:rsid w:val="00B5489D"/>
    <w:rsid w:val="00B70C01"/>
    <w:rsid w:val="00B82C09"/>
    <w:rsid w:val="00B83206"/>
    <w:rsid w:val="00B847C0"/>
    <w:rsid w:val="00B85B1F"/>
    <w:rsid w:val="00B86AC8"/>
    <w:rsid w:val="00B93783"/>
    <w:rsid w:val="00B978A4"/>
    <w:rsid w:val="00B97B0C"/>
    <w:rsid w:val="00BA10AB"/>
    <w:rsid w:val="00BA4B1C"/>
    <w:rsid w:val="00BA520E"/>
    <w:rsid w:val="00BA563F"/>
    <w:rsid w:val="00BB21C9"/>
    <w:rsid w:val="00BB4901"/>
    <w:rsid w:val="00BB5D59"/>
    <w:rsid w:val="00BC09EC"/>
    <w:rsid w:val="00BC3C2C"/>
    <w:rsid w:val="00BC6CB9"/>
    <w:rsid w:val="00BD2353"/>
    <w:rsid w:val="00BE1429"/>
    <w:rsid w:val="00BE1FFD"/>
    <w:rsid w:val="00BE3F28"/>
    <w:rsid w:val="00BE503C"/>
    <w:rsid w:val="00BE658F"/>
    <w:rsid w:val="00BF2470"/>
    <w:rsid w:val="00BF4317"/>
    <w:rsid w:val="00C03982"/>
    <w:rsid w:val="00C04874"/>
    <w:rsid w:val="00C04917"/>
    <w:rsid w:val="00C20242"/>
    <w:rsid w:val="00C231AF"/>
    <w:rsid w:val="00C241ED"/>
    <w:rsid w:val="00C26CC6"/>
    <w:rsid w:val="00C32C12"/>
    <w:rsid w:val="00C33176"/>
    <w:rsid w:val="00C406CA"/>
    <w:rsid w:val="00C41734"/>
    <w:rsid w:val="00C42ED5"/>
    <w:rsid w:val="00C46F98"/>
    <w:rsid w:val="00C50244"/>
    <w:rsid w:val="00C56C49"/>
    <w:rsid w:val="00C5707F"/>
    <w:rsid w:val="00C574DC"/>
    <w:rsid w:val="00C60B50"/>
    <w:rsid w:val="00C74C03"/>
    <w:rsid w:val="00C750BE"/>
    <w:rsid w:val="00C820F9"/>
    <w:rsid w:val="00C92EDC"/>
    <w:rsid w:val="00C94246"/>
    <w:rsid w:val="00CB3AE8"/>
    <w:rsid w:val="00CB41F6"/>
    <w:rsid w:val="00CB4527"/>
    <w:rsid w:val="00CB520E"/>
    <w:rsid w:val="00CC037C"/>
    <w:rsid w:val="00CC0E68"/>
    <w:rsid w:val="00CC5061"/>
    <w:rsid w:val="00CC71BC"/>
    <w:rsid w:val="00CD4935"/>
    <w:rsid w:val="00CE24C5"/>
    <w:rsid w:val="00CE268E"/>
    <w:rsid w:val="00D06002"/>
    <w:rsid w:val="00D16DB7"/>
    <w:rsid w:val="00D1798A"/>
    <w:rsid w:val="00D209BB"/>
    <w:rsid w:val="00D20E34"/>
    <w:rsid w:val="00D41372"/>
    <w:rsid w:val="00D41D8F"/>
    <w:rsid w:val="00D5288A"/>
    <w:rsid w:val="00D53065"/>
    <w:rsid w:val="00D7485B"/>
    <w:rsid w:val="00D74C14"/>
    <w:rsid w:val="00D764CB"/>
    <w:rsid w:val="00D80786"/>
    <w:rsid w:val="00D8087C"/>
    <w:rsid w:val="00D80D59"/>
    <w:rsid w:val="00D83544"/>
    <w:rsid w:val="00D90041"/>
    <w:rsid w:val="00D94508"/>
    <w:rsid w:val="00D95934"/>
    <w:rsid w:val="00DB0CA8"/>
    <w:rsid w:val="00DC0D27"/>
    <w:rsid w:val="00DC178A"/>
    <w:rsid w:val="00DC3051"/>
    <w:rsid w:val="00DC34B5"/>
    <w:rsid w:val="00DC59EC"/>
    <w:rsid w:val="00DD7B51"/>
    <w:rsid w:val="00DD7E60"/>
    <w:rsid w:val="00DE147B"/>
    <w:rsid w:val="00DE442F"/>
    <w:rsid w:val="00DE4553"/>
    <w:rsid w:val="00DE56C9"/>
    <w:rsid w:val="00DF3B43"/>
    <w:rsid w:val="00DF44BA"/>
    <w:rsid w:val="00DF5962"/>
    <w:rsid w:val="00DF79D8"/>
    <w:rsid w:val="00E017D9"/>
    <w:rsid w:val="00E034A6"/>
    <w:rsid w:val="00E0546F"/>
    <w:rsid w:val="00E06F71"/>
    <w:rsid w:val="00E070BA"/>
    <w:rsid w:val="00E1052D"/>
    <w:rsid w:val="00E25157"/>
    <w:rsid w:val="00E37E3B"/>
    <w:rsid w:val="00E407FA"/>
    <w:rsid w:val="00E41C01"/>
    <w:rsid w:val="00E472AA"/>
    <w:rsid w:val="00E5264B"/>
    <w:rsid w:val="00E53C1C"/>
    <w:rsid w:val="00E63A4D"/>
    <w:rsid w:val="00E673A8"/>
    <w:rsid w:val="00E70E8A"/>
    <w:rsid w:val="00E76E47"/>
    <w:rsid w:val="00E77B1F"/>
    <w:rsid w:val="00E80E4F"/>
    <w:rsid w:val="00E84D4D"/>
    <w:rsid w:val="00E9079C"/>
    <w:rsid w:val="00E91013"/>
    <w:rsid w:val="00E9268E"/>
    <w:rsid w:val="00E9524D"/>
    <w:rsid w:val="00E9576A"/>
    <w:rsid w:val="00EA341C"/>
    <w:rsid w:val="00EA4491"/>
    <w:rsid w:val="00EA5147"/>
    <w:rsid w:val="00EC1A7C"/>
    <w:rsid w:val="00EC559E"/>
    <w:rsid w:val="00EC74B6"/>
    <w:rsid w:val="00ED1567"/>
    <w:rsid w:val="00EE3C81"/>
    <w:rsid w:val="00EE4E67"/>
    <w:rsid w:val="00F05BBD"/>
    <w:rsid w:val="00F227C3"/>
    <w:rsid w:val="00F2719D"/>
    <w:rsid w:val="00F31C54"/>
    <w:rsid w:val="00F330C1"/>
    <w:rsid w:val="00F417CF"/>
    <w:rsid w:val="00F448DB"/>
    <w:rsid w:val="00F566C0"/>
    <w:rsid w:val="00F64BA4"/>
    <w:rsid w:val="00F67A55"/>
    <w:rsid w:val="00F701F6"/>
    <w:rsid w:val="00F70CE1"/>
    <w:rsid w:val="00F83902"/>
    <w:rsid w:val="00F8474F"/>
    <w:rsid w:val="00F85862"/>
    <w:rsid w:val="00F858DF"/>
    <w:rsid w:val="00F9587F"/>
    <w:rsid w:val="00FA425F"/>
    <w:rsid w:val="00FA426D"/>
    <w:rsid w:val="00FA6058"/>
    <w:rsid w:val="00FB5505"/>
    <w:rsid w:val="00FC6B31"/>
    <w:rsid w:val="00FC7FC7"/>
    <w:rsid w:val="00FD1245"/>
    <w:rsid w:val="00FD6766"/>
    <w:rsid w:val="00FD747E"/>
    <w:rsid w:val="00FE05E5"/>
    <w:rsid w:val="00FE449C"/>
    <w:rsid w:val="00FE79EE"/>
    <w:rsid w:val="00FF0CAF"/>
    <w:rsid w:val="00FF3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051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box1">
    <w:name w:val="text box 1"/>
    <w:basedOn w:val="a"/>
    <w:link w:val="textbox1Char"/>
    <w:uiPriority w:val="2"/>
    <w:qFormat/>
    <w:rsid w:val="00EA6604"/>
    <w:pPr>
      <w:spacing w:before="80" w:after="80" w:line="240" w:lineRule="auto"/>
    </w:pPr>
    <w:rPr>
      <w:rFonts w:ascii="Times New Roman" w:eastAsia="Times New Roman" w:hAnsi="Times New Roman" w:cs="Times New Roman"/>
      <w:lang w:val="en-GB"/>
    </w:rPr>
  </w:style>
  <w:style w:type="character" w:customStyle="1" w:styleId="textbox1Char">
    <w:name w:val="text box 1 Char"/>
    <w:basedOn w:val="a1"/>
    <w:link w:val="textbox1"/>
    <w:uiPriority w:val="2"/>
    <w:rsid w:val="00EA6604"/>
    <w:rPr>
      <w:rFonts w:ascii="Times New Roman" w:eastAsia="Times New Roman" w:hAnsi="Times New Roman" w:cs="Times New Roman"/>
      <w:lang w:val="en-GB"/>
    </w:rPr>
  </w:style>
  <w:style w:type="character" w:customStyle="1" w:styleId="apple-converted-space">
    <w:name w:val="apple-converted-space"/>
    <w:basedOn w:val="a1"/>
    <w:rsid w:val="00EA6604"/>
  </w:style>
  <w:style w:type="paragraph" w:customStyle="1" w:styleId="textboxtitle">
    <w:name w:val="text box title"/>
    <w:basedOn w:val="textbox1"/>
    <w:link w:val="textboxtitleChar"/>
    <w:uiPriority w:val="2"/>
    <w:qFormat/>
    <w:rsid w:val="00EA6604"/>
    <w:rPr>
      <w:b/>
    </w:rPr>
  </w:style>
  <w:style w:type="character" w:customStyle="1" w:styleId="textboxtitleChar">
    <w:name w:val="text box title Char"/>
    <w:basedOn w:val="textbox1Char"/>
    <w:link w:val="textboxtitle"/>
    <w:uiPriority w:val="2"/>
    <w:rsid w:val="00EA6604"/>
    <w:rPr>
      <w:rFonts w:ascii="Times New Roman" w:eastAsia="Times New Roman" w:hAnsi="Times New Roman" w:cs="Times New Roman"/>
      <w:b/>
      <w:lang w:val="en-GB"/>
    </w:rPr>
  </w:style>
  <w:style w:type="character" w:customStyle="1" w:styleId="ae">
    <w:name w:val="Абзац списка Знак"/>
    <w:basedOn w:val="a1"/>
    <w:link w:val="ad"/>
    <w:uiPriority w:val="34"/>
    <w:rsid w:val="00D71B2E"/>
    <w:rPr>
      <w:rFonts w:ascii="Times New Roman" w:eastAsia="Calibri" w:hAnsi="Times New Roman" w:cs="Times New Roman"/>
      <w:sz w:val="24"/>
    </w:rPr>
  </w:style>
  <w:style w:type="paragraph" w:customStyle="1" w:styleId="NameoftheContract">
    <w:name w:val="Name of the Contract"/>
    <w:basedOn w:val="a"/>
    <w:qFormat/>
    <w:rsid w:val="0076543F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paragraph" w:customStyle="1" w:styleId="ConsPlusTitle">
    <w:name w:val="ConsPlusTitle"/>
    <w:uiPriority w:val="99"/>
    <w:rsid w:val="00F566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fb">
    <w:name w:val="Revision"/>
    <w:hidden/>
    <w:uiPriority w:val="99"/>
    <w:semiHidden/>
    <w:rsid w:val="009B431B"/>
    <w:pPr>
      <w:spacing w:after="0" w:line="240" w:lineRule="auto"/>
    </w:pPr>
  </w:style>
  <w:style w:type="table" w:customStyle="1" w:styleId="12">
    <w:name w:val="Сетка таблицы1"/>
    <w:basedOn w:val="a2"/>
    <w:next w:val="ac"/>
    <w:rsid w:val="00C4173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051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box1">
    <w:name w:val="text box 1"/>
    <w:basedOn w:val="a"/>
    <w:link w:val="textbox1Char"/>
    <w:uiPriority w:val="2"/>
    <w:qFormat/>
    <w:rsid w:val="00EA6604"/>
    <w:pPr>
      <w:spacing w:before="80" w:after="80" w:line="240" w:lineRule="auto"/>
    </w:pPr>
    <w:rPr>
      <w:rFonts w:ascii="Times New Roman" w:eastAsia="Times New Roman" w:hAnsi="Times New Roman" w:cs="Times New Roman"/>
      <w:lang w:val="en-GB"/>
    </w:rPr>
  </w:style>
  <w:style w:type="character" w:customStyle="1" w:styleId="textbox1Char">
    <w:name w:val="text box 1 Char"/>
    <w:basedOn w:val="a1"/>
    <w:link w:val="textbox1"/>
    <w:uiPriority w:val="2"/>
    <w:rsid w:val="00EA6604"/>
    <w:rPr>
      <w:rFonts w:ascii="Times New Roman" w:eastAsia="Times New Roman" w:hAnsi="Times New Roman" w:cs="Times New Roman"/>
      <w:lang w:val="en-GB"/>
    </w:rPr>
  </w:style>
  <w:style w:type="character" w:customStyle="1" w:styleId="apple-converted-space">
    <w:name w:val="apple-converted-space"/>
    <w:basedOn w:val="a1"/>
    <w:rsid w:val="00EA6604"/>
  </w:style>
  <w:style w:type="paragraph" w:customStyle="1" w:styleId="textboxtitle">
    <w:name w:val="text box title"/>
    <w:basedOn w:val="textbox1"/>
    <w:link w:val="textboxtitleChar"/>
    <w:uiPriority w:val="2"/>
    <w:qFormat/>
    <w:rsid w:val="00EA6604"/>
    <w:rPr>
      <w:b/>
    </w:rPr>
  </w:style>
  <w:style w:type="character" w:customStyle="1" w:styleId="textboxtitleChar">
    <w:name w:val="text box title Char"/>
    <w:basedOn w:val="textbox1Char"/>
    <w:link w:val="textboxtitle"/>
    <w:uiPriority w:val="2"/>
    <w:rsid w:val="00EA6604"/>
    <w:rPr>
      <w:rFonts w:ascii="Times New Roman" w:eastAsia="Times New Roman" w:hAnsi="Times New Roman" w:cs="Times New Roman"/>
      <w:b/>
      <w:lang w:val="en-GB"/>
    </w:rPr>
  </w:style>
  <w:style w:type="character" w:customStyle="1" w:styleId="ae">
    <w:name w:val="Абзац списка Знак"/>
    <w:basedOn w:val="a1"/>
    <w:link w:val="ad"/>
    <w:uiPriority w:val="34"/>
    <w:rsid w:val="00D71B2E"/>
    <w:rPr>
      <w:rFonts w:ascii="Times New Roman" w:eastAsia="Calibri" w:hAnsi="Times New Roman" w:cs="Times New Roman"/>
      <w:sz w:val="24"/>
    </w:rPr>
  </w:style>
  <w:style w:type="paragraph" w:customStyle="1" w:styleId="NameoftheContract">
    <w:name w:val="Name of the Contract"/>
    <w:basedOn w:val="a"/>
    <w:qFormat/>
    <w:rsid w:val="0076543F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paragraph" w:customStyle="1" w:styleId="ConsPlusTitle">
    <w:name w:val="ConsPlusTitle"/>
    <w:uiPriority w:val="99"/>
    <w:rsid w:val="00F566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fb">
    <w:name w:val="Revision"/>
    <w:hidden/>
    <w:uiPriority w:val="99"/>
    <w:semiHidden/>
    <w:rsid w:val="009B431B"/>
    <w:pPr>
      <w:spacing w:after="0" w:line="240" w:lineRule="auto"/>
    </w:pPr>
  </w:style>
  <w:style w:type="table" w:customStyle="1" w:styleId="12">
    <w:name w:val="Сетка таблицы1"/>
    <w:basedOn w:val="a2"/>
    <w:next w:val="ac"/>
    <w:rsid w:val="00C4173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87882-6334-43DA-935C-4BEDB42AA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11</Pages>
  <Words>2680</Words>
  <Characters>15276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Laptev Alexander</dc:creator>
  <cp:lastModifiedBy>Kalimullin Rinat</cp:lastModifiedBy>
  <cp:revision>64</cp:revision>
  <cp:lastPrinted>2013-03-05T11:25:00Z</cp:lastPrinted>
  <dcterms:created xsi:type="dcterms:W3CDTF">2013-04-22T05:24:00Z</dcterms:created>
  <dcterms:modified xsi:type="dcterms:W3CDTF">2013-06-05T08:22:00Z</dcterms:modified>
</cp:coreProperties>
</file>